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22" w:rsidRPr="00A64A90" w:rsidRDefault="00A64A90" w:rsidP="00096922">
      <w:pPr>
        <w:rPr>
          <w:b/>
          <w:color w:val="000000"/>
          <w:szCs w:val="24"/>
        </w:rPr>
      </w:pPr>
      <w:r w:rsidRPr="00A64A90">
        <w:rPr>
          <w:b/>
          <w:bCs/>
          <w:iCs/>
          <w:color w:val="333333"/>
          <w:szCs w:val="24"/>
        </w:rPr>
        <w:t xml:space="preserve">Спектральные и поляризационные </w:t>
      </w:r>
      <w:r w:rsidRPr="00A64A90">
        <w:rPr>
          <w:b/>
          <w:color w:val="333333"/>
          <w:szCs w:val="24"/>
        </w:rPr>
        <w:t xml:space="preserve">особенности многолетней динамики радиотеплового излучения системы атмосфера-тундра по данным радиометров МТВЗА-ГЯ и </w:t>
      </w:r>
      <w:r w:rsidRPr="00A64A90">
        <w:rPr>
          <w:b/>
          <w:color w:val="333333"/>
          <w:szCs w:val="24"/>
          <w:lang w:val="en-US"/>
        </w:rPr>
        <w:t>AMSR</w:t>
      </w:r>
      <w:r w:rsidRPr="00A64A90">
        <w:rPr>
          <w:b/>
          <w:color w:val="333333"/>
          <w:szCs w:val="24"/>
        </w:rPr>
        <w:t>-</w:t>
      </w:r>
      <w:r w:rsidRPr="00A64A90">
        <w:rPr>
          <w:b/>
          <w:color w:val="333333"/>
          <w:szCs w:val="24"/>
          <w:lang w:val="en-US"/>
        </w:rPr>
        <w:t>E</w:t>
      </w:r>
    </w:p>
    <w:p w:rsidR="00A3174D" w:rsidRPr="002B110D" w:rsidRDefault="00A3174D" w:rsidP="00EA2868">
      <w:pPr>
        <w:jc w:val="center"/>
        <w:rPr>
          <w:szCs w:val="24"/>
        </w:rPr>
      </w:pPr>
    </w:p>
    <w:p w:rsidR="007D228D" w:rsidRPr="00EC65F7" w:rsidRDefault="005516DF" w:rsidP="00A3174D">
      <w:pPr>
        <w:rPr>
          <w:szCs w:val="24"/>
          <w:vertAlign w:val="superscript"/>
        </w:rPr>
      </w:pPr>
      <w:r w:rsidRPr="005516DF">
        <w:rPr>
          <w:szCs w:val="24"/>
        </w:rPr>
        <w:t xml:space="preserve">А.Г. </w:t>
      </w:r>
      <w:r w:rsidR="00E7293C" w:rsidRPr="005516DF">
        <w:rPr>
          <w:szCs w:val="24"/>
        </w:rPr>
        <w:t>Гранков</w:t>
      </w:r>
      <w:proofErr w:type="gramStart"/>
      <w:r w:rsidR="00EC65F7" w:rsidRPr="00EC65F7">
        <w:rPr>
          <w:szCs w:val="24"/>
          <w:vertAlign w:val="superscript"/>
        </w:rPr>
        <w:t>1</w:t>
      </w:r>
      <w:proofErr w:type="gramEnd"/>
      <w:r w:rsidRPr="005516DF">
        <w:rPr>
          <w:szCs w:val="24"/>
        </w:rPr>
        <w:t xml:space="preserve">, </w:t>
      </w:r>
      <w:r>
        <w:rPr>
          <w:szCs w:val="24"/>
        </w:rPr>
        <w:t>А</w:t>
      </w:r>
      <w:r w:rsidRPr="005516DF">
        <w:rPr>
          <w:szCs w:val="24"/>
        </w:rPr>
        <w:t>.</w:t>
      </w:r>
      <w:r>
        <w:rPr>
          <w:szCs w:val="24"/>
        </w:rPr>
        <w:t>А</w:t>
      </w:r>
      <w:r w:rsidRPr="005516DF">
        <w:rPr>
          <w:szCs w:val="24"/>
        </w:rPr>
        <w:t xml:space="preserve">. </w:t>
      </w:r>
      <w:r>
        <w:rPr>
          <w:szCs w:val="24"/>
        </w:rPr>
        <w:t>Мильшин</w:t>
      </w:r>
      <w:r w:rsidR="00EC65F7" w:rsidRPr="00EC65F7">
        <w:rPr>
          <w:szCs w:val="24"/>
          <w:vertAlign w:val="superscript"/>
        </w:rPr>
        <w:t>1</w:t>
      </w:r>
      <w:r w:rsidRPr="005516DF">
        <w:rPr>
          <w:szCs w:val="24"/>
        </w:rPr>
        <w:t xml:space="preserve">, </w:t>
      </w:r>
      <w:r w:rsidR="00A64A90">
        <w:rPr>
          <w:szCs w:val="24"/>
        </w:rPr>
        <w:t>О</w:t>
      </w:r>
      <w:r w:rsidRPr="005516DF">
        <w:rPr>
          <w:szCs w:val="24"/>
        </w:rPr>
        <w:t>.</w:t>
      </w:r>
      <w:r>
        <w:rPr>
          <w:szCs w:val="24"/>
        </w:rPr>
        <w:t xml:space="preserve">К. </w:t>
      </w:r>
      <w:r w:rsidR="00A64A90">
        <w:rPr>
          <w:szCs w:val="24"/>
        </w:rPr>
        <w:t>Чернобровина</w:t>
      </w:r>
      <w:r w:rsidR="00EC65F7" w:rsidRPr="00EC65F7">
        <w:rPr>
          <w:szCs w:val="24"/>
          <w:vertAlign w:val="superscript"/>
        </w:rPr>
        <w:t>2</w:t>
      </w:r>
      <w:r w:rsidR="007D339E">
        <w:rPr>
          <w:szCs w:val="24"/>
        </w:rPr>
        <w:t xml:space="preserve">, </w:t>
      </w:r>
      <w:r w:rsidR="00A64A90">
        <w:rPr>
          <w:szCs w:val="24"/>
        </w:rPr>
        <w:t>И</w:t>
      </w:r>
      <w:r w:rsidR="007D339E">
        <w:rPr>
          <w:szCs w:val="24"/>
        </w:rPr>
        <w:t>.</w:t>
      </w:r>
      <w:r w:rsidR="00A64A90">
        <w:rPr>
          <w:szCs w:val="24"/>
        </w:rPr>
        <w:t>В.</w:t>
      </w:r>
      <w:r w:rsidR="007D339E">
        <w:rPr>
          <w:szCs w:val="24"/>
        </w:rPr>
        <w:t xml:space="preserve"> </w:t>
      </w:r>
      <w:r w:rsidR="00A64A90">
        <w:rPr>
          <w:szCs w:val="24"/>
        </w:rPr>
        <w:t>Черный</w:t>
      </w:r>
      <w:r w:rsidR="00EC65F7" w:rsidRPr="00EC65F7">
        <w:rPr>
          <w:szCs w:val="24"/>
          <w:vertAlign w:val="superscript"/>
        </w:rPr>
        <w:t>3</w:t>
      </w:r>
    </w:p>
    <w:p w:rsidR="00A3174D" w:rsidRPr="007D339E" w:rsidRDefault="00A3174D" w:rsidP="00EA2868">
      <w:pPr>
        <w:jc w:val="center"/>
        <w:rPr>
          <w:szCs w:val="24"/>
        </w:rPr>
      </w:pPr>
    </w:p>
    <w:p w:rsidR="002B04DE" w:rsidRDefault="00C63A32" w:rsidP="002B04DE">
      <w:pPr>
        <w:pStyle w:val="Default"/>
        <w:rPr>
          <w:sz w:val="22"/>
          <w:szCs w:val="22"/>
        </w:rPr>
      </w:pPr>
      <w:r w:rsidRPr="00C63A32">
        <w:rPr>
          <w:iCs/>
          <w:sz w:val="22"/>
          <w:szCs w:val="22"/>
          <w:vertAlign w:val="superscript"/>
        </w:rPr>
        <w:t>1</w:t>
      </w:r>
      <w:r w:rsidR="002B04DE">
        <w:rPr>
          <w:i/>
          <w:iCs/>
          <w:sz w:val="22"/>
          <w:szCs w:val="22"/>
        </w:rPr>
        <w:t xml:space="preserve">Фрязинский филиал Федерального государственного бюджетного учреждения науки института радиотехники и электроники им. В.А. Котельникова Российской академии наук </w:t>
      </w:r>
    </w:p>
    <w:p w:rsidR="002B04DE" w:rsidRPr="00652A11" w:rsidRDefault="002B04DE" w:rsidP="002B04DE">
      <w:pPr>
        <w:pStyle w:val="Default"/>
      </w:pPr>
      <w:r>
        <w:rPr>
          <w:i/>
          <w:iCs/>
          <w:sz w:val="22"/>
          <w:szCs w:val="22"/>
        </w:rPr>
        <w:t xml:space="preserve">Пл. </w:t>
      </w:r>
      <w:proofErr w:type="spellStart"/>
      <w:r>
        <w:rPr>
          <w:i/>
          <w:iCs/>
          <w:sz w:val="22"/>
          <w:szCs w:val="22"/>
        </w:rPr>
        <w:t>Ак</w:t>
      </w:r>
      <w:proofErr w:type="spellEnd"/>
      <w:r>
        <w:rPr>
          <w:i/>
          <w:iCs/>
          <w:sz w:val="22"/>
          <w:szCs w:val="22"/>
        </w:rPr>
        <w:t xml:space="preserve">. Введенского, д.1, г. </w:t>
      </w:r>
      <w:proofErr w:type="spellStart"/>
      <w:r>
        <w:rPr>
          <w:i/>
          <w:iCs/>
          <w:sz w:val="22"/>
          <w:szCs w:val="22"/>
        </w:rPr>
        <w:t>Фрязино</w:t>
      </w:r>
      <w:proofErr w:type="spellEnd"/>
      <w:r>
        <w:rPr>
          <w:i/>
          <w:iCs/>
          <w:sz w:val="22"/>
          <w:szCs w:val="22"/>
        </w:rPr>
        <w:t xml:space="preserve"> Московской области 141190, amilshin@list.ru</w:t>
      </w:r>
    </w:p>
    <w:p w:rsidR="00CF4ED8" w:rsidRPr="00C63A32" w:rsidRDefault="00CF4ED8" w:rsidP="00A3174D">
      <w:pPr>
        <w:rPr>
          <w:i/>
          <w:szCs w:val="24"/>
        </w:rPr>
      </w:pPr>
    </w:p>
    <w:p w:rsidR="005C7C41" w:rsidRPr="00296C66" w:rsidRDefault="00C63A32" w:rsidP="00A3174D">
      <w:pPr>
        <w:rPr>
          <w:i/>
          <w:sz w:val="22"/>
          <w:szCs w:val="22"/>
        </w:rPr>
      </w:pPr>
      <w:r w:rsidRPr="00134E05">
        <w:rPr>
          <w:i/>
          <w:sz w:val="22"/>
          <w:szCs w:val="22"/>
          <w:vertAlign w:val="superscript"/>
        </w:rPr>
        <w:t>2</w:t>
      </w:r>
      <w:r w:rsidR="005C7C41" w:rsidRPr="00C63A32">
        <w:rPr>
          <w:i/>
          <w:sz w:val="22"/>
          <w:szCs w:val="22"/>
        </w:rPr>
        <w:t>М</w:t>
      </w:r>
      <w:r w:rsidR="00134E05">
        <w:rPr>
          <w:i/>
          <w:sz w:val="22"/>
          <w:szCs w:val="22"/>
        </w:rPr>
        <w:t>ытищинский филиал</w:t>
      </w:r>
      <w:r w:rsidR="005C7C41" w:rsidRPr="00C63A32">
        <w:rPr>
          <w:i/>
          <w:sz w:val="22"/>
          <w:szCs w:val="22"/>
        </w:rPr>
        <w:t xml:space="preserve"> МГТУ им. </w:t>
      </w:r>
      <w:r w:rsidR="00134E05">
        <w:rPr>
          <w:i/>
          <w:sz w:val="22"/>
          <w:szCs w:val="22"/>
        </w:rPr>
        <w:t xml:space="preserve">Н.Э. </w:t>
      </w:r>
      <w:r w:rsidR="005C7C41" w:rsidRPr="00C63A32">
        <w:rPr>
          <w:i/>
          <w:sz w:val="22"/>
          <w:szCs w:val="22"/>
        </w:rPr>
        <w:t>Баумана</w:t>
      </w:r>
      <w:r w:rsidR="00134E05">
        <w:rPr>
          <w:i/>
          <w:sz w:val="22"/>
          <w:szCs w:val="22"/>
        </w:rPr>
        <w:t xml:space="preserve">. </w:t>
      </w:r>
      <w:r w:rsidR="00134E05" w:rsidRPr="00134E05">
        <w:rPr>
          <w:i/>
          <w:sz w:val="22"/>
          <w:szCs w:val="22"/>
        </w:rPr>
        <w:t xml:space="preserve">141005, </w:t>
      </w:r>
      <w:proofErr w:type="gramStart"/>
      <w:r w:rsidR="00134E05" w:rsidRPr="00134E05">
        <w:rPr>
          <w:i/>
          <w:sz w:val="22"/>
          <w:szCs w:val="22"/>
        </w:rPr>
        <w:t>Московская</w:t>
      </w:r>
      <w:proofErr w:type="gramEnd"/>
      <w:r w:rsidR="00134E05" w:rsidRPr="00134E05">
        <w:rPr>
          <w:i/>
          <w:sz w:val="22"/>
          <w:szCs w:val="22"/>
        </w:rPr>
        <w:t xml:space="preserve"> обл., г. Мытищи, ул. 1-я Институтская, д. 1,</w:t>
      </w:r>
      <w:r w:rsidR="00365248">
        <w:rPr>
          <w:i/>
          <w:sz w:val="22"/>
          <w:szCs w:val="22"/>
        </w:rPr>
        <w:t xml:space="preserve"> </w:t>
      </w:r>
      <w:proofErr w:type="spellStart"/>
      <w:r w:rsidR="00296C66">
        <w:rPr>
          <w:i/>
          <w:sz w:val="22"/>
          <w:szCs w:val="22"/>
          <w:lang w:val="en-US"/>
        </w:rPr>
        <w:t>olga</w:t>
      </w:r>
      <w:proofErr w:type="spellEnd"/>
      <w:r w:rsidR="00296C66" w:rsidRPr="00296C66">
        <w:rPr>
          <w:i/>
          <w:sz w:val="22"/>
          <w:szCs w:val="22"/>
        </w:rPr>
        <w:t>@</w:t>
      </w:r>
      <w:proofErr w:type="spellStart"/>
      <w:r w:rsidR="00296C66">
        <w:rPr>
          <w:i/>
          <w:sz w:val="22"/>
          <w:szCs w:val="22"/>
          <w:lang w:val="en-US"/>
        </w:rPr>
        <w:t>mgul</w:t>
      </w:r>
      <w:proofErr w:type="spellEnd"/>
      <w:r w:rsidR="00296C66" w:rsidRPr="00296C66">
        <w:rPr>
          <w:i/>
          <w:sz w:val="22"/>
          <w:szCs w:val="22"/>
        </w:rPr>
        <w:t>.</w:t>
      </w:r>
      <w:r w:rsidR="00296C66">
        <w:rPr>
          <w:i/>
          <w:sz w:val="22"/>
          <w:szCs w:val="22"/>
          <w:lang w:val="en-US"/>
        </w:rPr>
        <w:t>ac</w:t>
      </w:r>
      <w:r w:rsidR="00296C66" w:rsidRPr="00296C66">
        <w:rPr>
          <w:i/>
          <w:sz w:val="22"/>
          <w:szCs w:val="22"/>
        </w:rPr>
        <w:t>.</w:t>
      </w:r>
      <w:proofErr w:type="spellStart"/>
      <w:r w:rsidR="00296C66">
        <w:rPr>
          <w:i/>
          <w:sz w:val="22"/>
          <w:szCs w:val="22"/>
          <w:lang w:val="en-US"/>
        </w:rPr>
        <w:t>ru</w:t>
      </w:r>
      <w:proofErr w:type="spellEnd"/>
    </w:p>
    <w:p w:rsidR="005C7C41" w:rsidRPr="00C63A32" w:rsidRDefault="005C7C41" w:rsidP="00A3174D">
      <w:pPr>
        <w:rPr>
          <w:i/>
          <w:szCs w:val="24"/>
        </w:rPr>
      </w:pPr>
    </w:p>
    <w:p w:rsidR="00EC65F7" w:rsidRPr="00365248" w:rsidRDefault="00C63A32" w:rsidP="00EC65F7">
      <w:pPr>
        <w:rPr>
          <w:i/>
          <w:color w:val="000000"/>
          <w:sz w:val="22"/>
          <w:szCs w:val="22"/>
        </w:rPr>
      </w:pPr>
      <w:r w:rsidRPr="00C63A32">
        <w:rPr>
          <w:i/>
          <w:color w:val="000000"/>
          <w:sz w:val="22"/>
          <w:szCs w:val="22"/>
          <w:vertAlign w:val="superscript"/>
        </w:rPr>
        <w:t>3</w:t>
      </w:r>
      <w:r w:rsidR="00EC65F7" w:rsidRPr="00C63A32">
        <w:rPr>
          <w:i/>
          <w:color w:val="000000"/>
          <w:sz w:val="22"/>
          <w:szCs w:val="22"/>
        </w:rPr>
        <w:t>Научно-технологический центр "</w:t>
      </w:r>
      <w:proofErr w:type="spellStart"/>
      <w:r w:rsidR="00EC65F7" w:rsidRPr="00C63A32">
        <w:rPr>
          <w:i/>
          <w:color w:val="000000"/>
          <w:sz w:val="22"/>
          <w:szCs w:val="22"/>
        </w:rPr>
        <w:t>Космонит</w:t>
      </w:r>
      <w:proofErr w:type="spellEnd"/>
      <w:r w:rsidR="00EC65F7" w:rsidRPr="00C63A32">
        <w:rPr>
          <w:i/>
          <w:color w:val="000000"/>
          <w:sz w:val="22"/>
          <w:szCs w:val="22"/>
        </w:rPr>
        <w:t>" ОА "Российские космические системы"</w:t>
      </w:r>
      <w:r w:rsidR="00134E05">
        <w:rPr>
          <w:i/>
          <w:color w:val="000000"/>
          <w:sz w:val="22"/>
          <w:szCs w:val="22"/>
        </w:rPr>
        <w:t xml:space="preserve">. </w:t>
      </w:r>
      <w:r w:rsidR="00134E05" w:rsidRPr="00134E05">
        <w:rPr>
          <w:i/>
          <w:color w:val="000000"/>
          <w:sz w:val="22"/>
          <w:szCs w:val="22"/>
        </w:rPr>
        <w:t xml:space="preserve">117997, г. </w:t>
      </w:r>
      <w:r w:rsidR="00134E05">
        <w:rPr>
          <w:i/>
          <w:color w:val="000000"/>
          <w:sz w:val="22"/>
          <w:szCs w:val="22"/>
        </w:rPr>
        <w:t xml:space="preserve">Москва, </w:t>
      </w:r>
      <w:r w:rsidR="004A518E">
        <w:rPr>
          <w:i/>
          <w:color w:val="000000"/>
          <w:sz w:val="22"/>
          <w:szCs w:val="22"/>
        </w:rPr>
        <w:t>ул. Профсоюзная, 84/3</w:t>
      </w:r>
      <w:r w:rsidR="004A518E" w:rsidRPr="004A518E">
        <w:rPr>
          <w:i/>
          <w:color w:val="000000"/>
          <w:sz w:val="22"/>
          <w:szCs w:val="22"/>
        </w:rPr>
        <w:t>2</w:t>
      </w:r>
      <w:r w:rsidR="004A518E" w:rsidRPr="00296C66">
        <w:rPr>
          <w:i/>
          <w:color w:val="000000"/>
          <w:sz w:val="22"/>
          <w:szCs w:val="22"/>
        </w:rPr>
        <w:t>,</w:t>
      </w:r>
      <w:r w:rsidR="004A518E" w:rsidRPr="004A518E">
        <w:t xml:space="preserve"> </w:t>
      </w:r>
      <w:r w:rsidR="00296C66">
        <w:rPr>
          <w:i/>
          <w:color w:val="000000"/>
          <w:sz w:val="22"/>
          <w:szCs w:val="22"/>
        </w:rPr>
        <w:t>icherny@cpi.space.ru</w:t>
      </w:r>
    </w:p>
    <w:p w:rsidR="00EC65F7" w:rsidRPr="00EC65F7" w:rsidRDefault="00EC65F7" w:rsidP="00A3174D">
      <w:pPr>
        <w:rPr>
          <w:szCs w:val="24"/>
        </w:rPr>
      </w:pPr>
    </w:p>
    <w:p w:rsidR="00336D18" w:rsidRPr="00336D18" w:rsidRDefault="00336D18" w:rsidP="00336D18">
      <w:pPr>
        <w:rPr>
          <w:i/>
          <w:iCs/>
          <w:color w:val="000000"/>
          <w:sz w:val="22"/>
          <w:szCs w:val="22"/>
        </w:rPr>
      </w:pPr>
      <w:r w:rsidRPr="00336D18">
        <w:rPr>
          <w:i/>
          <w:iCs/>
          <w:color w:val="000000"/>
          <w:sz w:val="22"/>
          <w:szCs w:val="22"/>
        </w:rPr>
        <w:t xml:space="preserve">Представлены экспериментальные среднемесячные данные радиоизлучения тундры в сантиметровом </w:t>
      </w:r>
      <w:r w:rsidR="0071442E">
        <w:rPr>
          <w:i/>
          <w:iCs/>
          <w:color w:val="000000"/>
          <w:sz w:val="22"/>
          <w:szCs w:val="22"/>
        </w:rPr>
        <w:t xml:space="preserve">и миллиметровом </w:t>
      </w:r>
      <w:r w:rsidRPr="00336D18">
        <w:rPr>
          <w:i/>
          <w:iCs/>
          <w:color w:val="000000"/>
          <w:sz w:val="22"/>
          <w:szCs w:val="22"/>
        </w:rPr>
        <w:t xml:space="preserve">диапазоне. </w:t>
      </w:r>
      <w:proofErr w:type="gramStart"/>
      <w:r w:rsidRPr="00336D18">
        <w:rPr>
          <w:i/>
          <w:iCs/>
          <w:color w:val="000000"/>
          <w:sz w:val="22"/>
          <w:szCs w:val="22"/>
        </w:rPr>
        <w:t>Исходными данными служат измерения яркостных температур</w:t>
      </w:r>
      <w:r w:rsidR="00A26E8B">
        <w:rPr>
          <w:i/>
          <w:iCs/>
          <w:color w:val="000000"/>
          <w:sz w:val="22"/>
          <w:szCs w:val="22"/>
        </w:rPr>
        <w:t xml:space="preserve"> (ЯТ)</w:t>
      </w:r>
      <w:r w:rsidRPr="00336D18">
        <w:rPr>
          <w:i/>
          <w:iCs/>
          <w:color w:val="000000"/>
          <w:sz w:val="22"/>
          <w:szCs w:val="22"/>
        </w:rPr>
        <w:t xml:space="preserve"> тундры </w:t>
      </w:r>
      <w:r w:rsidRPr="00336D18">
        <w:rPr>
          <w:i/>
          <w:sz w:val="22"/>
          <w:szCs w:val="22"/>
        </w:rPr>
        <w:t xml:space="preserve">радиометром </w:t>
      </w:r>
      <w:r w:rsidRPr="00336D18">
        <w:rPr>
          <w:i/>
          <w:sz w:val="22"/>
          <w:szCs w:val="22"/>
          <w:lang w:val="en-US"/>
        </w:rPr>
        <w:t>AMSR</w:t>
      </w:r>
      <w:r w:rsidRPr="00336D18">
        <w:rPr>
          <w:i/>
          <w:sz w:val="22"/>
          <w:szCs w:val="22"/>
        </w:rPr>
        <w:t>-</w:t>
      </w:r>
      <w:r w:rsidRPr="00336D18">
        <w:rPr>
          <w:i/>
          <w:sz w:val="22"/>
          <w:szCs w:val="22"/>
          <w:lang w:val="en-US"/>
        </w:rPr>
        <w:t>E</w:t>
      </w:r>
      <w:r w:rsidRPr="00336D18">
        <w:rPr>
          <w:i/>
          <w:sz w:val="22"/>
          <w:szCs w:val="22"/>
        </w:rPr>
        <w:t xml:space="preserve"> на частотах 6.9, 1</w:t>
      </w:r>
      <w:r w:rsidR="0060200C">
        <w:rPr>
          <w:i/>
          <w:sz w:val="22"/>
          <w:szCs w:val="22"/>
        </w:rPr>
        <w:t>8</w:t>
      </w:r>
      <w:r w:rsidRPr="00336D18">
        <w:rPr>
          <w:i/>
          <w:sz w:val="22"/>
          <w:szCs w:val="22"/>
        </w:rPr>
        <w:t>.</w:t>
      </w:r>
      <w:r w:rsidR="0060200C">
        <w:rPr>
          <w:i/>
          <w:sz w:val="22"/>
          <w:szCs w:val="22"/>
        </w:rPr>
        <w:t>7</w:t>
      </w:r>
      <w:r w:rsidRPr="00336D18">
        <w:rPr>
          <w:i/>
          <w:sz w:val="22"/>
          <w:szCs w:val="22"/>
        </w:rPr>
        <w:t xml:space="preserve"> и </w:t>
      </w:r>
      <w:r w:rsidR="0060200C">
        <w:rPr>
          <w:i/>
          <w:sz w:val="22"/>
          <w:szCs w:val="22"/>
        </w:rPr>
        <w:t>36</w:t>
      </w:r>
      <w:r w:rsidRPr="00336D18">
        <w:rPr>
          <w:i/>
          <w:sz w:val="22"/>
          <w:szCs w:val="22"/>
        </w:rPr>
        <w:t>.</w:t>
      </w:r>
      <w:r w:rsidR="0060200C">
        <w:rPr>
          <w:i/>
          <w:sz w:val="22"/>
          <w:szCs w:val="22"/>
        </w:rPr>
        <w:t>5</w:t>
      </w:r>
      <w:r w:rsidRPr="00336D18">
        <w:rPr>
          <w:i/>
          <w:sz w:val="22"/>
          <w:szCs w:val="22"/>
        </w:rPr>
        <w:t xml:space="preserve"> ГГц за </w:t>
      </w:r>
      <w:r w:rsidR="007D68D7" w:rsidRPr="007D68D7">
        <w:rPr>
          <w:i/>
          <w:sz w:val="22"/>
          <w:szCs w:val="22"/>
        </w:rPr>
        <w:t xml:space="preserve">2002 - </w:t>
      </w:r>
      <w:r w:rsidRPr="00336D18">
        <w:rPr>
          <w:i/>
          <w:sz w:val="22"/>
          <w:szCs w:val="22"/>
        </w:rPr>
        <w:t>201</w:t>
      </w:r>
      <w:r w:rsidR="007D68D7" w:rsidRPr="007D68D7">
        <w:rPr>
          <w:i/>
          <w:sz w:val="22"/>
          <w:szCs w:val="22"/>
        </w:rPr>
        <w:t>1</w:t>
      </w:r>
      <w:r w:rsidRPr="00336D18">
        <w:rPr>
          <w:i/>
          <w:sz w:val="22"/>
          <w:szCs w:val="22"/>
        </w:rPr>
        <w:t xml:space="preserve"> </w:t>
      </w:r>
      <w:r w:rsidR="007C7BD5">
        <w:rPr>
          <w:i/>
          <w:sz w:val="22"/>
          <w:szCs w:val="22"/>
        </w:rPr>
        <w:t>г</w:t>
      </w:r>
      <w:r w:rsidRPr="00336D18">
        <w:rPr>
          <w:i/>
          <w:sz w:val="22"/>
          <w:szCs w:val="22"/>
        </w:rPr>
        <w:t>г.</w:t>
      </w:r>
      <w:r w:rsidR="007C7BD5">
        <w:rPr>
          <w:i/>
          <w:sz w:val="22"/>
          <w:szCs w:val="22"/>
        </w:rPr>
        <w:t xml:space="preserve"> и радиометром МТВЗА-ГЯ на частотах </w:t>
      </w:r>
      <w:r w:rsidR="007C7BD5" w:rsidRPr="007C7BD5">
        <w:rPr>
          <w:i/>
          <w:color w:val="000000"/>
          <w:sz w:val="22"/>
          <w:szCs w:val="22"/>
        </w:rPr>
        <w:t>10.6, 18.7 и 36.7 ГГц</w:t>
      </w:r>
      <w:r w:rsidR="007C7BD5">
        <w:rPr>
          <w:i/>
          <w:color w:val="000000"/>
          <w:sz w:val="22"/>
          <w:szCs w:val="22"/>
        </w:rPr>
        <w:t xml:space="preserve"> за период 2014 – 2017 гг</w:t>
      </w:r>
      <w:r w:rsidR="007C7BD5" w:rsidRPr="007C7BD5">
        <w:rPr>
          <w:i/>
          <w:sz w:val="22"/>
          <w:szCs w:val="22"/>
        </w:rPr>
        <w:t>.</w:t>
      </w:r>
      <w:r w:rsidRPr="00336D18">
        <w:rPr>
          <w:i/>
          <w:iCs/>
          <w:color w:val="000000"/>
          <w:sz w:val="22"/>
          <w:szCs w:val="22"/>
        </w:rPr>
        <w:t xml:space="preserve"> </w:t>
      </w:r>
      <w:r w:rsidRPr="00970071">
        <w:rPr>
          <w:i/>
          <w:iCs/>
          <w:color w:val="000000"/>
          <w:sz w:val="22"/>
          <w:szCs w:val="22"/>
        </w:rPr>
        <w:t>Рассмотрены сезонные</w:t>
      </w:r>
      <w:r w:rsidR="00C20CC5" w:rsidRPr="00970071">
        <w:rPr>
          <w:i/>
          <w:iCs/>
          <w:color w:val="000000"/>
          <w:sz w:val="22"/>
          <w:szCs w:val="22"/>
        </w:rPr>
        <w:t xml:space="preserve"> вариации </w:t>
      </w:r>
      <w:r w:rsidR="00970071">
        <w:rPr>
          <w:i/>
          <w:iCs/>
          <w:color w:val="000000"/>
          <w:sz w:val="22"/>
          <w:szCs w:val="22"/>
        </w:rPr>
        <w:t>п</w:t>
      </w:r>
      <w:r w:rsidR="00C20CC5" w:rsidRPr="00970071">
        <w:rPr>
          <w:i/>
          <w:color w:val="000000"/>
          <w:sz w:val="22"/>
          <w:szCs w:val="22"/>
        </w:rPr>
        <w:t>оляризационн</w:t>
      </w:r>
      <w:r w:rsidR="00970071">
        <w:rPr>
          <w:i/>
          <w:color w:val="000000"/>
          <w:sz w:val="22"/>
          <w:szCs w:val="22"/>
        </w:rPr>
        <w:t>ого</w:t>
      </w:r>
      <w:r w:rsidR="00C20CC5" w:rsidRPr="00970071">
        <w:rPr>
          <w:i/>
          <w:color w:val="000000"/>
          <w:sz w:val="22"/>
          <w:szCs w:val="22"/>
        </w:rPr>
        <w:t xml:space="preserve"> контраст</w:t>
      </w:r>
      <w:r w:rsidR="00970071">
        <w:rPr>
          <w:i/>
          <w:color w:val="000000"/>
          <w:sz w:val="22"/>
          <w:szCs w:val="22"/>
        </w:rPr>
        <w:t>а</w:t>
      </w:r>
      <w:r w:rsidR="00C20CC5" w:rsidRPr="00970071">
        <w:rPr>
          <w:i/>
          <w:color w:val="000000"/>
          <w:sz w:val="22"/>
          <w:szCs w:val="22"/>
        </w:rPr>
        <w:t>, коэффициент</w:t>
      </w:r>
      <w:r w:rsidR="00970071">
        <w:rPr>
          <w:i/>
          <w:color w:val="000000"/>
          <w:sz w:val="22"/>
          <w:szCs w:val="22"/>
        </w:rPr>
        <w:t>а</w:t>
      </w:r>
      <w:r w:rsidR="00C20CC5" w:rsidRPr="00970071">
        <w:rPr>
          <w:i/>
          <w:color w:val="000000"/>
          <w:sz w:val="22"/>
          <w:szCs w:val="22"/>
        </w:rPr>
        <w:t xml:space="preserve"> поляризации, коэффициент</w:t>
      </w:r>
      <w:r w:rsidR="00970071">
        <w:rPr>
          <w:i/>
          <w:color w:val="000000"/>
          <w:sz w:val="22"/>
          <w:szCs w:val="22"/>
        </w:rPr>
        <w:t>а</w:t>
      </w:r>
      <w:r w:rsidR="00C20CC5" w:rsidRPr="00970071">
        <w:rPr>
          <w:i/>
          <w:color w:val="000000"/>
          <w:sz w:val="22"/>
          <w:szCs w:val="22"/>
        </w:rPr>
        <w:t xml:space="preserve"> отношения и дискриминант</w:t>
      </w:r>
      <w:r w:rsidR="00970071">
        <w:rPr>
          <w:i/>
          <w:color w:val="000000"/>
          <w:sz w:val="22"/>
          <w:szCs w:val="22"/>
        </w:rPr>
        <w:t xml:space="preserve">а Фишера </w:t>
      </w:r>
      <w:r w:rsidRPr="00336D18">
        <w:rPr>
          <w:i/>
          <w:iCs/>
          <w:color w:val="000000"/>
          <w:sz w:val="22"/>
          <w:szCs w:val="22"/>
        </w:rPr>
        <w:t>радиоизлучения тундры на глобальных масштабах.</w:t>
      </w:r>
      <w:proofErr w:type="gramEnd"/>
    </w:p>
    <w:p w:rsidR="00336D18" w:rsidRPr="00336D18" w:rsidRDefault="00336D18" w:rsidP="00336D18">
      <w:pPr>
        <w:rPr>
          <w:i/>
          <w:color w:val="000000"/>
          <w:sz w:val="22"/>
          <w:szCs w:val="22"/>
          <w:lang w:val="en-US"/>
        </w:rPr>
      </w:pPr>
      <w:r w:rsidRPr="00336D18">
        <w:rPr>
          <w:i/>
          <w:color w:val="000000"/>
          <w:sz w:val="22"/>
          <w:szCs w:val="22"/>
          <w:lang w:val="en-US"/>
        </w:rPr>
        <w:t xml:space="preserve">Results of experimental monthly data of tundra emission at centimeter </w:t>
      </w:r>
      <w:r w:rsidR="0071442E">
        <w:rPr>
          <w:i/>
          <w:color w:val="000000"/>
          <w:sz w:val="22"/>
          <w:szCs w:val="22"/>
          <w:lang w:val="en-US"/>
        </w:rPr>
        <w:t xml:space="preserve">and millimeter </w:t>
      </w:r>
      <w:r w:rsidRPr="00336D18">
        <w:rPr>
          <w:i/>
          <w:color w:val="000000"/>
          <w:sz w:val="22"/>
          <w:szCs w:val="22"/>
          <w:lang w:val="en-US"/>
        </w:rPr>
        <w:t xml:space="preserve">band are </w:t>
      </w:r>
      <w:proofErr w:type="gramStart"/>
      <w:r w:rsidRPr="00336D18">
        <w:rPr>
          <w:i/>
          <w:iCs/>
          <w:color w:val="000000"/>
          <w:sz w:val="22"/>
          <w:szCs w:val="22"/>
          <w:lang w:val="en-US"/>
        </w:rPr>
        <w:t>submitted</w:t>
      </w:r>
      <w:proofErr w:type="gramEnd"/>
      <w:r w:rsidRPr="00336D18">
        <w:rPr>
          <w:i/>
          <w:color w:val="000000"/>
          <w:sz w:val="22"/>
          <w:szCs w:val="22"/>
          <w:lang w:val="en-US"/>
        </w:rPr>
        <w:t xml:space="preserve">. </w:t>
      </w:r>
      <w:r w:rsidRPr="00336D18">
        <w:rPr>
          <w:i/>
          <w:color w:val="222222"/>
          <w:sz w:val="22"/>
          <w:szCs w:val="22"/>
          <w:lang w:val="en-US"/>
        </w:rPr>
        <w:t xml:space="preserve">The original data are measurements of brightness temperatures </w:t>
      </w:r>
      <w:r w:rsidR="00A26E8B" w:rsidRPr="00A26E8B">
        <w:rPr>
          <w:i/>
          <w:color w:val="222222"/>
          <w:sz w:val="22"/>
          <w:szCs w:val="22"/>
          <w:lang w:val="en-US"/>
        </w:rPr>
        <w:t>(</w:t>
      </w:r>
      <w:r w:rsidR="00A26E8B">
        <w:rPr>
          <w:i/>
          <w:color w:val="222222"/>
          <w:sz w:val="22"/>
          <w:szCs w:val="22"/>
          <w:lang w:val="en-US"/>
        </w:rPr>
        <w:t>BT</w:t>
      </w:r>
      <w:r w:rsidR="00A26E8B" w:rsidRPr="00A26E8B">
        <w:rPr>
          <w:i/>
          <w:color w:val="222222"/>
          <w:sz w:val="22"/>
          <w:szCs w:val="22"/>
          <w:lang w:val="en-US"/>
        </w:rPr>
        <w:t xml:space="preserve">) </w:t>
      </w:r>
      <w:r w:rsidRPr="00336D18">
        <w:rPr>
          <w:i/>
          <w:color w:val="222222"/>
          <w:sz w:val="22"/>
          <w:szCs w:val="22"/>
          <w:lang w:val="en-US"/>
        </w:rPr>
        <w:t>of the tundra using AMSR-E radiometer at frequencies of 6.9, 1</w:t>
      </w:r>
      <w:r w:rsidR="0060200C" w:rsidRPr="0060200C">
        <w:rPr>
          <w:i/>
          <w:color w:val="222222"/>
          <w:sz w:val="22"/>
          <w:szCs w:val="22"/>
          <w:lang w:val="en-US"/>
        </w:rPr>
        <w:t>8</w:t>
      </w:r>
      <w:r w:rsidRPr="00336D18">
        <w:rPr>
          <w:i/>
          <w:color w:val="222222"/>
          <w:sz w:val="22"/>
          <w:szCs w:val="22"/>
          <w:lang w:val="en-US"/>
        </w:rPr>
        <w:t>.</w:t>
      </w:r>
      <w:r w:rsidR="0060200C" w:rsidRPr="0060200C">
        <w:rPr>
          <w:i/>
          <w:color w:val="222222"/>
          <w:sz w:val="22"/>
          <w:szCs w:val="22"/>
          <w:lang w:val="en-US"/>
        </w:rPr>
        <w:t>7</w:t>
      </w:r>
      <w:r w:rsidRPr="00336D18">
        <w:rPr>
          <w:i/>
          <w:color w:val="222222"/>
          <w:sz w:val="22"/>
          <w:szCs w:val="22"/>
          <w:lang w:val="en-US"/>
        </w:rPr>
        <w:t xml:space="preserve"> and </w:t>
      </w:r>
      <w:r w:rsidR="0060200C" w:rsidRPr="0060200C">
        <w:rPr>
          <w:i/>
          <w:color w:val="222222"/>
          <w:sz w:val="22"/>
          <w:szCs w:val="22"/>
          <w:lang w:val="en-US"/>
        </w:rPr>
        <w:t>36</w:t>
      </w:r>
      <w:r w:rsidRPr="00336D18">
        <w:rPr>
          <w:i/>
          <w:color w:val="222222"/>
          <w:sz w:val="22"/>
          <w:szCs w:val="22"/>
          <w:lang w:val="en-US"/>
        </w:rPr>
        <w:t>.</w:t>
      </w:r>
      <w:r w:rsidR="0060200C" w:rsidRPr="0060200C">
        <w:rPr>
          <w:i/>
          <w:color w:val="222222"/>
          <w:sz w:val="22"/>
          <w:szCs w:val="22"/>
          <w:lang w:val="en-US"/>
        </w:rPr>
        <w:t>5</w:t>
      </w:r>
      <w:r w:rsidRPr="00336D18">
        <w:rPr>
          <w:i/>
          <w:color w:val="222222"/>
          <w:sz w:val="22"/>
          <w:szCs w:val="22"/>
          <w:lang w:val="en-US"/>
        </w:rPr>
        <w:t xml:space="preserve"> GHz for </w:t>
      </w:r>
      <w:r w:rsidR="007D68D7">
        <w:rPr>
          <w:i/>
          <w:color w:val="222222"/>
          <w:sz w:val="22"/>
          <w:szCs w:val="22"/>
          <w:lang w:val="en-US"/>
        </w:rPr>
        <w:t xml:space="preserve">2002 - </w:t>
      </w:r>
      <w:r w:rsidRPr="00336D18">
        <w:rPr>
          <w:i/>
          <w:color w:val="222222"/>
          <w:sz w:val="22"/>
          <w:szCs w:val="22"/>
          <w:lang w:val="en-US"/>
        </w:rPr>
        <w:t>201</w:t>
      </w:r>
      <w:r w:rsidR="007D68D7">
        <w:rPr>
          <w:i/>
          <w:color w:val="222222"/>
          <w:sz w:val="22"/>
          <w:szCs w:val="22"/>
          <w:lang w:val="en-US"/>
        </w:rPr>
        <w:t>1</w:t>
      </w:r>
      <w:r w:rsidRPr="00336D18">
        <w:rPr>
          <w:i/>
          <w:color w:val="222222"/>
          <w:sz w:val="22"/>
          <w:szCs w:val="22"/>
          <w:lang w:val="en-US"/>
        </w:rPr>
        <w:t xml:space="preserve"> year</w:t>
      </w:r>
      <w:r w:rsidR="007D68D7">
        <w:rPr>
          <w:i/>
          <w:color w:val="222222"/>
          <w:sz w:val="22"/>
          <w:szCs w:val="22"/>
          <w:lang w:val="en-US"/>
        </w:rPr>
        <w:t>s</w:t>
      </w:r>
      <w:r w:rsidR="007C7BD5" w:rsidRPr="007C7BD5">
        <w:rPr>
          <w:i/>
          <w:color w:val="222222"/>
          <w:sz w:val="22"/>
          <w:szCs w:val="22"/>
          <w:lang w:val="en-US"/>
        </w:rPr>
        <w:t xml:space="preserve"> </w:t>
      </w:r>
      <w:r w:rsidR="007C7BD5">
        <w:rPr>
          <w:i/>
          <w:color w:val="222222"/>
          <w:sz w:val="22"/>
          <w:szCs w:val="22"/>
          <w:lang w:val="en-US"/>
        </w:rPr>
        <w:t>and MTVZA-GYA</w:t>
      </w:r>
      <w:r w:rsidR="007C7BD5" w:rsidRPr="00336D18">
        <w:rPr>
          <w:i/>
          <w:color w:val="222222"/>
          <w:sz w:val="22"/>
          <w:szCs w:val="22"/>
          <w:lang w:val="en-US"/>
        </w:rPr>
        <w:t xml:space="preserve"> </w:t>
      </w:r>
      <w:r w:rsidR="007C7BD5">
        <w:rPr>
          <w:i/>
          <w:color w:val="222222"/>
          <w:sz w:val="22"/>
          <w:szCs w:val="22"/>
          <w:lang w:val="en-US"/>
        </w:rPr>
        <w:t>radiometer at frequencies of 10.6</w:t>
      </w:r>
      <w:r w:rsidR="007C7BD5" w:rsidRPr="00336D18">
        <w:rPr>
          <w:i/>
          <w:color w:val="222222"/>
          <w:sz w:val="22"/>
          <w:szCs w:val="22"/>
          <w:lang w:val="en-US"/>
        </w:rPr>
        <w:t>, 1</w:t>
      </w:r>
      <w:r w:rsidR="007C7BD5" w:rsidRPr="0060200C">
        <w:rPr>
          <w:i/>
          <w:color w:val="222222"/>
          <w:sz w:val="22"/>
          <w:szCs w:val="22"/>
          <w:lang w:val="en-US"/>
        </w:rPr>
        <w:t>8</w:t>
      </w:r>
      <w:r w:rsidR="007C7BD5" w:rsidRPr="00336D18">
        <w:rPr>
          <w:i/>
          <w:color w:val="222222"/>
          <w:sz w:val="22"/>
          <w:szCs w:val="22"/>
          <w:lang w:val="en-US"/>
        </w:rPr>
        <w:t>.</w:t>
      </w:r>
      <w:r w:rsidR="007C7BD5" w:rsidRPr="0060200C">
        <w:rPr>
          <w:i/>
          <w:color w:val="222222"/>
          <w:sz w:val="22"/>
          <w:szCs w:val="22"/>
          <w:lang w:val="en-US"/>
        </w:rPr>
        <w:t>7</w:t>
      </w:r>
      <w:r w:rsidR="007C7BD5" w:rsidRPr="00336D18">
        <w:rPr>
          <w:i/>
          <w:color w:val="222222"/>
          <w:sz w:val="22"/>
          <w:szCs w:val="22"/>
          <w:lang w:val="en-US"/>
        </w:rPr>
        <w:t xml:space="preserve"> and </w:t>
      </w:r>
      <w:r w:rsidR="007C7BD5" w:rsidRPr="0060200C">
        <w:rPr>
          <w:i/>
          <w:color w:val="222222"/>
          <w:sz w:val="22"/>
          <w:szCs w:val="22"/>
          <w:lang w:val="en-US"/>
        </w:rPr>
        <w:t>36</w:t>
      </w:r>
      <w:r w:rsidR="007C7BD5" w:rsidRPr="00336D18">
        <w:rPr>
          <w:i/>
          <w:color w:val="222222"/>
          <w:sz w:val="22"/>
          <w:szCs w:val="22"/>
          <w:lang w:val="en-US"/>
        </w:rPr>
        <w:t>.</w:t>
      </w:r>
      <w:r w:rsidR="007C7BD5">
        <w:rPr>
          <w:i/>
          <w:color w:val="222222"/>
          <w:sz w:val="22"/>
          <w:szCs w:val="22"/>
          <w:lang w:val="en-US"/>
        </w:rPr>
        <w:t>7</w:t>
      </w:r>
      <w:r w:rsidR="007C7BD5" w:rsidRPr="00336D18">
        <w:rPr>
          <w:i/>
          <w:color w:val="222222"/>
          <w:sz w:val="22"/>
          <w:szCs w:val="22"/>
          <w:lang w:val="en-US"/>
        </w:rPr>
        <w:t xml:space="preserve"> GHz for </w:t>
      </w:r>
      <w:r w:rsidR="007C7BD5">
        <w:rPr>
          <w:i/>
          <w:color w:val="222222"/>
          <w:sz w:val="22"/>
          <w:szCs w:val="22"/>
          <w:lang w:val="en-US"/>
        </w:rPr>
        <w:t xml:space="preserve">2014 - </w:t>
      </w:r>
      <w:r w:rsidR="007C7BD5" w:rsidRPr="00336D18">
        <w:rPr>
          <w:i/>
          <w:color w:val="222222"/>
          <w:sz w:val="22"/>
          <w:szCs w:val="22"/>
          <w:lang w:val="en-US"/>
        </w:rPr>
        <w:t>201</w:t>
      </w:r>
      <w:r w:rsidR="007C7BD5">
        <w:rPr>
          <w:i/>
          <w:color w:val="222222"/>
          <w:sz w:val="22"/>
          <w:szCs w:val="22"/>
          <w:lang w:val="en-US"/>
        </w:rPr>
        <w:t>7</w:t>
      </w:r>
      <w:r w:rsidR="007C7BD5" w:rsidRPr="00336D18">
        <w:rPr>
          <w:i/>
          <w:color w:val="222222"/>
          <w:sz w:val="22"/>
          <w:szCs w:val="22"/>
          <w:lang w:val="en-US"/>
        </w:rPr>
        <w:t xml:space="preserve"> year</w:t>
      </w:r>
      <w:r w:rsidR="007C7BD5">
        <w:rPr>
          <w:i/>
          <w:color w:val="222222"/>
          <w:sz w:val="22"/>
          <w:szCs w:val="22"/>
          <w:lang w:val="en-US"/>
        </w:rPr>
        <w:t>s</w:t>
      </w:r>
      <w:r w:rsidRPr="00336D18">
        <w:rPr>
          <w:i/>
          <w:color w:val="222222"/>
          <w:sz w:val="22"/>
          <w:szCs w:val="22"/>
          <w:lang w:val="en-US"/>
        </w:rPr>
        <w:t xml:space="preserve">. </w:t>
      </w:r>
      <w:r w:rsidR="00970071" w:rsidRPr="00970071">
        <w:rPr>
          <w:i/>
          <w:color w:val="222222"/>
          <w:sz w:val="22"/>
          <w:szCs w:val="22"/>
          <w:lang w:val="en-US"/>
        </w:rPr>
        <w:t xml:space="preserve">Seasonal variations of polarization contrast, polarization </w:t>
      </w:r>
      <w:r w:rsidR="00970071">
        <w:rPr>
          <w:i/>
          <w:color w:val="222222"/>
          <w:sz w:val="22"/>
          <w:szCs w:val="22"/>
          <w:lang w:val="en-US"/>
        </w:rPr>
        <w:t>index</w:t>
      </w:r>
      <w:r w:rsidR="00970071" w:rsidRPr="00970071">
        <w:rPr>
          <w:i/>
          <w:color w:val="222222"/>
          <w:sz w:val="22"/>
          <w:szCs w:val="22"/>
          <w:lang w:val="en-US"/>
        </w:rPr>
        <w:t xml:space="preserve">, relation coefficient and Fischer </w:t>
      </w:r>
      <w:proofErr w:type="spellStart"/>
      <w:r w:rsidR="00970071" w:rsidRPr="00970071">
        <w:rPr>
          <w:i/>
          <w:color w:val="222222"/>
          <w:sz w:val="22"/>
          <w:szCs w:val="22"/>
          <w:lang w:val="en-US"/>
        </w:rPr>
        <w:t>discriminant</w:t>
      </w:r>
      <w:proofErr w:type="spellEnd"/>
      <w:r w:rsidR="00970071" w:rsidRPr="00970071">
        <w:rPr>
          <w:i/>
          <w:color w:val="222222"/>
          <w:sz w:val="22"/>
          <w:szCs w:val="22"/>
          <w:lang w:val="en-US"/>
        </w:rPr>
        <w:t xml:space="preserve"> of tundra radio emission on a global scale are considered.</w:t>
      </w:r>
    </w:p>
    <w:p w:rsidR="003E5AD1" w:rsidRPr="00336D18" w:rsidRDefault="003E5AD1" w:rsidP="002B04DE">
      <w:pPr>
        <w:rPr>
          <w:szCs w:val="24"/>
          <w:lang w:val="en-US"/>
        </w:rPr>
      </w:pPr>
    </w:p>
    <w:p w:rsidR="00821655" w:rsidRDefault="00BE16AC" w:rsidP="00336D18">
      <w:pPr>
        <w:overflowPunct/>
        <w:textAlignment w:val="auto"/>
        <w:rPr>
          <w:b/>
          <w:szCs w:val="24"/>
        </w:rPr>
      </w:pPr>
      <w:r w:rsidRPr="005516DF">
        <w:rPr>
          <w:b/>
          <w:szCs w:val="24"/>
        </w:rPr>
        <w:t>Введение</w:t>
      </w:r>
    </w:p>
    <w:p w:rsidR="00947922" w:rsidRPr="005516DF" w:rsidRDefault="00947922" w:rsidP="00336D18">
      <w:pPr>
        <w:overflowPunct/>
        <w:textAlignment w:val="auto"/>
        <w:rPr>
          <w:b/>
          <w:szCs w:val="24"/>
        </w:rPr>
      </w:pPr>
    </w:p>
    <w:p w:rsidR="00A0034E" w:rsidRDefault="00A0034E" w:rsidP="00242A92">
      <w:pPr>
        <w:ind w:firstLine="425"/>
        <w:jc w:val="both"/>
        <w:rPr>
          <w:noProof/>
        </w:rPr>
      </w:pPr>
      <w:r>
        <w:rPr>
          <w:noProof/>
        </w:rPr>
        <w:t>Основной целью наших исследований является поиск индикаторов фазового состояния поверхности тундры</w:t>
      </w:r>
      <w:r w:rsidR="00242A92">
        <w:rPr>
          <w:noProof/>
        </w:rPr>
        <w:t xml:space="preserve"> </w:t>
      </w:r>
      <w:r w:rsidR="00197CCC" w:rsidRPr="00304CCD">
        <w:rPr>
          <w:szCs w:val="24"/>
        </w:rPr>
        <w:t>(мерзлое состояние, таяние, безморозное состояние и замерзание)</w:t>
      </w:r>
      <w:r w:rsidR="00197CCC" w:rsidRPr="00197CCC">
        <w:rPr>
          <w:szCs w:val="24"/>
        </w:rPr>
        <w:t xml:space="preserve"> </w:t>
      </w:r>
      <w:r w:rsidR="00242A92">
        <w:rPr>
          <w:noProof/>
        </w:rPr>
        <w:t>по данным спутниковых пассивных СВЧ измерений.</w:t>
      </w:r>
    </w:p>
    <w:p w:rsidR="00B902EF" w:rsidRPr="006453A9" w:rsidRDefault="00B902EF" w:rsidP="00A26E8B">
      <w:pPr>
        <w:ind w:firstLine="425"/>
        <w:jc w:val="both"/>
        <w:rPr>
          <w:color w:val="000000"/>
          <w:szCs w:val="24"/>
        </w:rPr>
      </w:pPr>
      <w:r>
        <w:rPr>
          <w:noProof/>
        </w:rPr>
        <w:t xml:space="preserve">В работе </w:t>
      </w:r>
      <w:r w:rsidRPr="00BA6850">
        <w:rPr>
          <w:noProof/>
        </w:rPr>
        <w:t xml:space="preserve">[1] </w:t>
      </w:r>
      <w:r>
        <w:rPr>
          <w:noProof/>
        </w:rPr>
        <w:t>отмечается, что время максимального промерзания грунтов (как и время их протаивания) в сезонном и многолетнем ходе заметно запаздывает относительно изменения температуры на поверхности грунтов. Для изучения фазовых особенностей пространственно-временной динамики радиотеплового излучения тундры в</w:t>
      </w:r>
      <w:r w:rsidRPr="00304CCD">
        <w:rPr>
          <w:szCs w:val="24"/>
        </w:rPr>
        <w:t xml:space="preserve"> работах </w:t>
      </w:r>
      <w:r>
        <w:rPr>
          <w:szCs w:val="24"/>
        </w:rPr>
        <w:t>[2</w:t>
      </w:r>
      <w:r w:rsidR="00781E3D" w:rsidRPr="00781E3D">
        <w:rPr>
          <w:szCs w:val="24"/>
        </w:rPr>
        <w:t>-4</w:t>
      </w:r>
      <w:r w:rsidRPr="00304CCD">
        <w:rPr>
          <w:szCs w:val="24"/>
        </w:rPr>
        <w:t xml:space="preserve">] была рассмотрена сезонная </w:t>
      </w:r>
      <w:r w:rsidR="00781E3D">
        <w:rPr>
          <w:szCs w:val="24"/>
        </w:rPr>
        <w:t xml:space="preserve">и многолетняя </w:t>
      </w:r>
      <w:r w:rsidRPr="00304CCD">
        <w:rPr>
          <w:szCs w:val="24"/>
        </w:rPr>
        <w:t xml:space="preserve">динамика радиотеплового излучения тундры </w:t>
      </w:r>
      <w:r w:rsidR="00781E3D">
        <w:rPr>
          <w:szCs w:val="24"/>
        </w:rPr>
        <w:t xml:space="preserve">в западном и восточном полушариях </w:t>
      </w:r>
      <w:r>
        <w:rPr>
          <w:szCs w:val="24"/>
        </w:rPr>
        <w:t xml:space="preserve">по данным радиометра </w:t>
      </w:r>
      <w:r>
        <w:rPr>
          <w:szCs w:val="24"/>
          <w:lang w:val="en-US"/>
        </w:rPr>
        <w:t>AMSR</w:t>
      </w:r>
      <w:r w:rsidRPr="003418E5">
        <w:rPr>
          <w:szCs w:val="24"/>
        </w:rPr>
        <w:t>-</w:t>
      </w:r>
      <w:r>
        <w:rPr>
          <w:szCs w:val="24"/>
          <w:lang w:val="en-US"/>
        </w:rPr>
        <w:t>E</w:t>
      </w:r>
      <w:r w:rsidRPr="003418E5">
        <w:rPr>
          <w:szCs w:val="24"/>
        </w:rPr>
        <w:t xml:space="preserve"> </w:t>
      </w:r>
      <w:r w:rsidRPr="00304CCD">
        <w:rPr>
          <w:szCs w:val="24"/>
        </w:rPr>
        <w:t xml:space="preserve">на частотах 6.9, </w:t>
      </w:r>
      <w:r w:rsidR="00561930">
        <w:rPr>
          <w:szCs w:val="24"/>
        </w:rPr>
        <w:t>18</w:t>
      </w:r>
      <w:r w:rsidR="005F1658">
        <w:rPr>
          <w:szCs w:val="24"/>
        </w:rPr>
        <w:t>.</w:t>
      </w:r>
      <w:r w:rsidR="005F1658" w:rsidRPr="005F1658">
        <w:rPr>
          <w:szCs w:val="24"/>
        </w:rPr>
        <w:t>7</w:t>
      </w:r>
      <w:r w:rsidRPr="00304CCD">
        <w:rPr>
          <w:szCs w:val="24"/>
        </w:rPr>
        <w:t xml:space="preserve"> и </w:t>
      </w:r>
      <w:r w:rsidR="00561930" w:rsidRPr="00561930">
        <w:rPr>
          <w:szCs w:val="24"/>
        </w:rPr>
        <w:t>36</w:t>
      </w:r>
      <w:r w:rsidRPr="00304CCD">
        <w:rPr>
          <w:szCs w:val="24"/>
        </w:rPr>
        <w:t>.5 ГГц. Пространственное распределение тундры по полушария приводится в работе [</w:t>
      </w:r>
      <w:r w:rsidRPr="00BA6850">
        <w:rPr>
          <w:szCs w:val="24"/>
        </w:rPr>
        <w:t>3</w:t>
      </w:r>
      <w:r w:rsidRPr="00304CCD">
        <w:rPr>
          <w:szCs w:val="24"/>
        </w:rPr>
        <w:t xml:space="preserve">]. </w:t>
      </w:r>
      <w:r w:rsidR="00A26E8B">
        <w:rPr>
          <w:szCs w:val="24"/>
        </w:rPr>
        <w:t>Аналогичные исследования были выполнены с использованием данных радиометра МТВЗА-ГЯ на частотах 10.6, 18.7 и 36.7 ГГц за период 2014-2017 гг.</w:t>
      </w:r>
      <w:r w:rsidR="002B5BC1">
        <w:rPr>
          <w:szCs w:val="24"/>
        </w:rPr>
        <w:t xml:space="preserve"> </w:t>
      </w:r>
      <w:r w:rsidR="002B5BC1" w:rsidRPr="002B5BC1">
        <w:rPr>
          <w:szCs w:val="24"/>
        </w:rPr>
        <w:t>[5,</w:t>
      </w:r>
      <w:r w:rsidR="00BF7EFF" w:rsidRPr="00BF7EFF">
        <w:rPr>
          <w:szCs w:val="24"/>
        </w:rPr>
        <w:t xml:space="preserve"> </w:t>
      </w:r>
      <w:r w:rsidR="002B5BC1" w:rsidRPr="002B5BC1">
        <w:rPr>
          <w:szCs w:val="24"/>
        </w:rPr>
        <w:t>6]</w:t>
      </w:r>
      <w:r w:rsidR="007F040C">
        <w:rPr>
          <w:szCs w:val="24"/>
        </w:rPr>
        <w:t>.</w:t>
      </w:r>
      <w:r w:rsidR="00A26E8B">
        <w:rPr>
          <w:szCs w:val="24"/>
        </w:rPr>
        <w:t xml:space="preserve"> </w:t>
      </w:r>
      <w:r w:rsidRPr="00304CCD">
        <w:rPr>
          <w:szCs w:val="24"/>
        </w:rPr>
        <w:t>Основными факторами</w:t>
      </w:r>
      <w:r w:rsidR="007F040C">
        <w:rPr>
          <w:szCs w:val="24"/>
        </w:rPr>
        <w:t>,</w:t>
      </w:r>
      <w:r w:rsidRPr="00304CCD">
        <w:rPr>
          <w:szCs w:val="24"/>
        </w:rPr>
        <w:t xml:space="preserve"> по данным моделирования, определяющими сезонный ход яркостных температур в дециметровом и сантиметровом диапазонах</w:t>
      </w:r>
      <w:r w:rsidR="00A26E8B" w:rsidRPr="00A26E8B">
        <w:rPr>
          <w:szCs w:val="24"/>
        </w:rPr>
        <w:t>,</w:t>
      </w:r>
      <w:r w:rsidRPr="00304CCD">
        <w:rPr>
          <w:szCs w:val="24"/>
        </w:rPr>
        <w:t xml:space="preserve"> являются пространственно-временные вариации влажности и температуры верхнего слоя почвы.</w:t>
      </w:r>
      <w:r w:rsidR="00781E3D">
        <w:rPr>
          <w:szCs w:val="24"/>
        </w:rPr>
        <w:t xml:space="preserve"> Экспериментальные данные </w:t>
      </w:r>
      <w:r w:rsidR="00781E3D" w:rsidRPr="00A26E8B">
        <w:rPr>
          <w:szCs w:val="24"/>
        </w:rPr>
        <w:t xml:space="preserve">[2-6] </w:t>
      </w:r>
      <w:r w:rsidR="00781E3D">
        <w:rPr>
          <w:szCs w:val="24"/>
        </w:rPr>
        <w:t>указывают на более сложный механизм формирования радиотеплового</w:t>
      </w:r>
      <w:r w:rsidR="00A26E8B">
        <w:rPr>
          <w:szCs w:val="24"/>
        </w:rPr>
        <w:t xml:space="preserve"> излучения, он определяется фазовыми изменениями состояния поверхности тундры в течение года. В работах </w:t>
      </w:r>
      <w:r w:rsidR="00A26E8B" w:rsidRPr="00A26E8B">
        <w:rPr>
          <w:szCs w:val="24"/>
        </w:rPr>
        <w:t>[2-6]</w:t>
      </w:r>
      <w:r w:rsidR="00A26E8B">
        <w:rPr>
          <w:szCs w:val="24"/>
        </w:rPr>
        <w:t xml:space="preserve"> были п</w:t>
      </w:r>
      <w:r w:rsidRPr="006453A9">
        <w:rPr>
          <w:color w:val="000000"/>
          <w:szCs w:val="24"/>
        </w:rPr>
        <w:t xml:space="preserve">олучены </w:t>
      </w:r>
      <w:r w:rsidR="003662F6">
        <w:rPr>
          <w:color w:val="000000"/>
          <w:szCs w:val="24"/>
        </w:rPr>
        <w:t xml:space="preserve">интегральные </w:t>
      </w:r>
      <w:r w:rsidRPr="006453A9">
        <w:rPr>
          <w:color w:val="000000"/>
          <w:szCs w:val="24"/>
        </w:rPr>
        <w:t xml:space="preserve">оценки средних и максимальных значений ЯТ, </w:t>
      </w:r>
      <w:proofErr w:type="spellStart"/>
      <w:r w:rsidRPr="006453A9">
        <w:rPr>
          <w:color w:val="000000"/>
          <w:szCs w:val="24"/>
        </w:rPr>
        <w:t>скв</w:t>
      </w:r>
      <w:proofErr w:type="spellEnd"/>
      <w:r w:rsidRPr="006453A9">
        <w:rPr>
          <w:color w:val="000000"/>
          <w:szCs w:val="24"/>
        </w:rPr>
        <w:t xml:space="preserve"> ЯТ и коэффициента вариаций ЯТ на </w:t>
      </w:r>
      <w:r w:rsidR="00A26E8B">
        <w:rPr>
          <w:color w:val="000000"/>
          <w:szCs w:val="24"/>
        </w:rPr>
        <w:t xml:space="preserve">трех </w:t>
      </w:r>
      <w:r w:rsidRPr="006453A9">
        <w:rPr>
          <w:color w:val="000000"/>
          <w:szCs w:val="24"/>
        </w:rPr>
        <w:t>частотах и двух поляризаций</w:t>
      </w:r>
      <w:r w:rsidR="00630FF7">
        <w:rPr>
          <w:color w:val="000000"/>
          <w:szCs w:val="24"/>
        </w:rPr>
        <w:t xml:space="preserve">, </w:t>
      </w:r>
      <w:r w:rsidR="00630FF7">
        <w:rPr>
          <w:color w:val="000000"/>
          <w:szCs w:val="24"/>
        </w:rPr>
        <w:lastRenderedPageBreak/>
        <w:t>осредненные</w:t>
      </w:r>
      <w:r w:rsidRPr="006453A9">
        <w:rPr>
          <w:color w:val="000000"/>
          <w:szCs w:val="24"/>
        </w:rPr>
        <w:t xml:space="preserve"> по всей площади тундры в обоих полушариях.</w:t>
      </w:r>
      <w:r w:rsidR="00A26E8B">
        <w:rPr>
          <w:color w:val="000000"/>
          <w:szCs w:val="24"/>
        </w:rPr>
        <w:t xml:space="preserve"> </w:t>
      </w:r>
      <w:r w:rsidRPr="006453A9">
        <w:rPr>
          <w:color w:val="000000"/>
          <w:szCs w:val="24"/>
        </w:rPr>
        <w:t xml:space="preserve">Данные анализа </w:t>
      </w:r>
      <w:r w:rsidR="00A26E8B" w:rsidRPr="006453A9">
        <w:rPr>
          <w:color w:val="000000"/>
          <w:szCs w:val="24"/>
        </w:rPr>
        <w:t xml:space="preserve">сезонной динамики </w:t>
      </w:r>
      <w:r w:rsidRPr="006453A9">
        <w:rPr>
          <w:color w:val="000000"/>
          <w:szCs w:val="24"/>
        </w:rPr>
        <w:t>указывают на различия в механизме формирования радиотеплового поля тундры в западном и восточном полушарии.</w:t>
      </w:r>
      <w:r w:rsidR="00A26E8B">
        <w:rPr>
          <w:color w:val="000000"/>
          <w:szCs w:val="24"/>
        </w:rPr>
        <w:t xml:space="preserve"> </w:t>
      </w:r>
      <w:r w:rsidRPr="006453A9">
        <w:rPr>
          <w:color w:val="000000"/>
          <w:szCs w:val="24"/>
        </w:rPr>
        <w:t xml:space="preserve">Изменение фазового состояния тундры (таяние и замерзание) наиболее сильно проявляется на частоте </w:t>
      </w:r>
      <w:r w:rsidR="00A26E8B">
        <w:rPr>
          <w:color w:val="000000"/>
          <w:szCs w:val="24"/>
        </w:rPr>
        <w:t xml:space="preserve">6.9 и </w:t>
      </w:r>
      <w:r w:rsidRPr="006453A9">
        <w:rPr>
          <w:color w:val="000000"/>
          <w:szCs w:val="24"/>
        </w:rPr>
        <w:t>10.6 ГГц.</w:t>
      </w:r>
      <w:r w:rsidR="00A26E8B">
        <w:rPr>
          <w:color w:val="000000"/>
          <w:szCs w:val="24"/>
        </w:rPr>
        <w:t xml:space="preserve"> </w:t>
      </w:r>
      <w:r w:rsidRPr="006453A9">
        <w:rPr>
          <w:color w:val="000000"/>
          <w:szCs w:val="24"/>
        </w:rPr>
        <w:t xml:space="preserve">Радиотепловое поле на горизонтальной поляризации наиболее чувствительно к изменению физических параметров системы атмосфера-тундра. </w:t>
      </w:r>
    </w:p>
    <w:p w:rsidR="00E05C29" w:rsidRPr="00E05C29" w:rsidRDefault="00781E3D" w:rsidP="00E05C29">
      <w:pPr>
        <w:overflowPunct/>
        <w:ind w:firstLine="425"/>
        <w:jc w:val="both"/>
        <w:textAlignment w:val="auto"/>
        <w:rPr>
          <w:color w:val="000000" w:themeColor="text1"/>
          <w:szCs w:val="24"/>
        </w:rPr>
      </w:pPr>
      <w:r w:rsidRPr="00304CCD">
        <w:rPr>
          <w:szCs w:val="24"/>
        </w:rPr>
        <w:t>В настоящей работе, так же как в работах [</w:t>
      </w:r>
      <w:r w:rsidRPr="003418E5">
        <w:rPr>
          <w:szCs w:val="24"/>
        </w:rPr>
        <w:t>2</w:t>
      </w:r>
      <w:r>
        <w:rPr>
          <w:szCs w:val="24"/>
        </w:rPr>
        <w:t>-</w:t>
      </w:r>
      <w:r w:rsidR="002B5BC1">
        <w:rPr>
          <w:szCs w:val="24"/>
        </w:rPr>
        <w:t>6</w:t>
      </w:r>
      <w:r w:rsidRPr="00304CCD">
        <w:rPr>
          <w:szCs w:val="24"/>
        </w:rPr>
        <w:t>], рассматривается взаимосвязь изменения фазового состояния поверхности тундры  с радиотепловым излучением среды на глобальных масштабах.</w:t>
      </w:r>
      <w:r w:rsidR="00BF7EFF" w:rsidRPr="00BF7EFF">
        <w:rPr>
          <w:szCs w:val="24"/>
        </w:rPr>
        <w:t xml:space="preserve"> </w:t>
      </w:r>
      <w:r w:rsidR="00BF7EFF">
        <w:rPr>
          <w:szCs w:val="24"/>
        </w:rPr>
        <w:t>В качестве индикаторов изменения фазового состояния тундры</w:t>
      </w:r>
      <w:r w:rsidR="00E05C29" w:rsidRPr="00E05C29">
        <w:rPr>
          <w:szCs w:val="24"/>
        </w:rPr>
        <w:t xml:space="preserve"> </w:t>
      </w:r>
      <w:r w:rsidR="00E05C29" w:rsidRPr="00E05C29">
        <w:rPr>
          <w:position w:val="-4"/>
          <w:szCs w:val="24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" o:ole="">
            <v:imagedata r:id="rId8" o:title=""/>
          </v:shape>
          <o:OLEObject Type="Embed" ProgID="Equation.DSMT4" ShapeID="_x0000_i1025" DrawAspect="Content" ObjectID="_1579504411" r:id="rId9"/>
        </w:object>
      </w:r>
      <w:r w:rsidR="00E05C29" w:rsidRPr="00E05C29">
        <w:rPr>
          <w:szCs w:val="24"/>
        </w:rPr>
        <w:t xml:space="preserve"> </w:t>
      </w:r>
      <w:r w:rsidR="00E05C29">
        <w:rPr>
          <w:szCs w:val="24"/>
        </w:rPr>
        <w:t>используются поляризационный контраст</w:t>
      </w:r>
      <w:r w:rsidR="00E05C29" w:rsidRPr="00E05C29">
        <w:rPr>
          <w:szCs w:val="24"/>
        </w:rPr>
        <w:t xml:space="preserve"> </w:t>
      </w:r>
      <w:r w:rsidR="00E05C29">
        <w:rPr>
          <w:szCs w:val="24"/>
          <w:lang w:val="en-US"/>
        </w:rPr>
        <w:t>PC</w:t>
      </w:r>
      <w:r w:rsidR="00E05C29">
        <w:rPr>
          <w:szCs w:val="24"/>
        </w:rPr>
        <w:t xml:space="preserve">, коэффициент поляризации </w:t>
      </w:r>
      <w:r w:rsidR="00E05C29">
        <w:rPr>
          <w:szCs w:val="24"/>
          <w:lang w:val="en-US"/>
        </w:rPr>
        <w:t>PI</w:t>
      </w:r>
      <w:r w:rsidR="00E05C29">
        <w:rPr>
          <w:szCs w:val="24"/>
        </w:rPr>
        <w:t xml:space="preserve">, коэффициент </w:t>
      </w:r>
      <w:r w:rsidR="00E05C29" w:rsidRPr="007F040C">
        <w:rPr>
          <w:bCs/>
          <w:szCs w:val="24"/>
          <w:lang w:val="en-US"/>
        </w:rPr>
        <w:t>PR</w:t>
      </w:r>
      <w:r w:rsidR="00E05C29" w:rsidRPr="007F040C">
        <w:rPr>
          <w:bCs/>
          <w:szCs w:val="24"/>
        </w:rPr>
        <w:t>=18</w:t>
      </w:r>
      <w:r w:rsidR="00E05C29" w:rsidRPr="007F040C">
        <w:rPr>
          <w:bCs/>
          <w:szCs w:val="24"/>
          <w:lang w:val="en-US"/>
        </w:rPr>
        <w:t>H</w:t>
      </w:r>
      <w:r w:rsidR="00E05C29" w:rsidRPr="007F040C">
        <w:rPr>
          <w:bCs/>
          <w:szCs w:val="24"/>
        </w:rPr>
        <w:t>/36</w:t>
      </w:r>
      <w:r w:rsidR="00E05C29" w:rsidRPr="007F040C">
        <w:rPr>
          <w:bCs/>
          <w:szCs w:val="24"/>
          <w:lang w:val="en-US"/>
        </w:rPr>
        <w:t>V</w:t>
      </w:r>
      <w:r w:rsidR="00E05C29">
        <w:rPr>
          <w:bCs/>
          <w:szCs w:val="24"/>
        </w:rPr>
        <w:t>,</w:t>
      </w:r>
      <w:r w:rsidR="00E05C29" w:rsidRPr="008617A7">
        <w:rPr>
          <w:bCs/>
          <w:szCs w:val="24"/>
        </w:rPr>
        <w:t xml:space="preserve"> </w:t>
      </w:r>
      <w:r w:rsidR="00E05C29" w:rsidRPr="006A3DF1">
        <w:rPr>
          <w:color w:val="000000" w:themeColor="text1"/>
          <w:szCs w:val="24"/>
        </w:rPr>
        <w:t xml:space="preserve">дискриминант Фишера </w:t>
      </w:r>
      <w:r w:rsidR="00E05C29" w:rsidRPr="006A3DF1">
        <w:rPr>
          <w:color w:val="000000" w:themeColor="text1"/>
          <w:szCs w:val="24"/>
          <w:lang w:val="en-US"/>
        </w:rPr>
        <w:t>D</w:t>
      </w:r>
      <w:r w:rsidR="00E05C29" w:rsidRPr="00297235">
        <w:rPr>
          <w:bCs/>
          <w:color w:val="00B0F0"/>
          <w:szCs w:val="24"/>
        </w:rPr>
        <w:t>.</w:t>
      </w:r>
      <w:r w:rsidR="00E05C29" w:rsidRPr="00E05C29">
        <w:rPr>
          <w:bCs/>
          <w:color w:val="00B0F0"/>
          <w:szCs w:val="24"/>
        </w:rPr>
        <w:t xml:space="preserve"> </w:t>
      </w:r>
      <w:r w:rsidR="00E05C29">
        <w:rPr>
          <w:bCs/>
          <w:color w:val="000000" w:themeColor="text1"/>
          <w:szCs w:val="24"/>
        </w:rPr>
        <w:t>Индикатор определяется как</w:t>
      </w:r>
      <w:proofErr w:type="gramStart"/>
      <w:r w:rsidR="00E05C29">
        <w:rPr>
          <w:bCs/>
          <w:color w:val="000000" w:themeColor="text1"/>
          <w:szCs w:val="24"/>
        </w:rPr>
        <w:t>:</w:t>
      </w:r>
      <w:proofErr w:type="gramEnd"/>
    </w:p>
    <w:p w:rsidR="00781E3D" w:rsidRDefault="00E05C29" w:rsidP="00E05C29">
      <w:pPr>
        <w:overflowPunct/>
        <w:ind w:firstLine="425"/>
        <w:jc w:val="center"/>
        <w:textAlignment w:val="auto"/>
        <w:rPr>
          <w:szCs w:val="24"/>
        </w:rPr>
      </w:pPr>
      <w:r w:rsidRPr="00DD5D0A">
        <w:rPr>
          <w:position w:val="-36"/>
          <w:szCs w:val="24"/>
        </w:rPr>
        <w:object w:dxaOrig="2280" w:dyaOrig="740">
          <v:shape id="_x0000_i1026" type="#_x0000_t75" style="width:114.5pt;height:36pt" o:ole="">
            <v:imagedata r:id="rId10" o:title=""/>
          </v:shape>
          <o:OLEObject Type="Embed" ProgID="Equation.DSMT4" ShapeID="_x0000_i1026" DrawAspect="Content" ObjectID="_1579504412" r:id="rId11"/>
        </w:object>
      </w:r>
      <w:r>
        <w:rPr>
          <w:szCs w:val="24"/>
        </w:rPr>
        <w:t>,</w:t>
      </w:r>
    </w:p>
    <w:p w:rsidR="00E05C29" w:rsidRPr="00E05C29" w:rsidRDefault="000E52C0" w:rsidP="00E05C29">
      <w:pPr>
        <w:overflowPunct/>
        <w:jc w:val="both"/>
        <w:textAlignment w:val="auto"/>
        <w:rPr>
          <w:color w:val="00B0F0"/>
          <w:szCs w:val="24"/>
        </w:rPr>
      </w:pPr>
      <w:r>
        <w:rPr>
          <w:szCs w:val="24"/>
        </w:rPr>
        <w:t>и</w:t>
      </w:r>
      <w:r w:rsidR="00E05C29">
        <w:rPr>
          <w:szCs w:val="24"/>
        </w:rPr>
        <w:t xml:space="preserve">ндекс М означает среднемесячное значение параметра, </w:t>
      </w:r>
      <w:r w:rsidR="00E05C29" w:rsidRPr="00E05C29">
        <w:rPr>
          <w:position w:val="-14"/>
          <w:szCs w:val="24"/>
        </w:rPr>
        <w:object w:dxaOrig="480" w:dyaOrig="380">
          <v:shape id="_x0000_i1027" type="#_x0000_t75" style="width:23pt;height:19.5pt" o:ole="">
            <v:imagedata r:id="rId12" o:title=""/>
          </v:shape>
          <o:OLEObject Type="Embed" ProgID="Equation.DSMT4" ShapeID="_x0000_i1027" DrawAspect="Content" ObjectID="_1579504413" r:id="rId13"/>
        </w:object>
      </w:r>
      <w:r w:rsidR="00E05C29" w:rsidRPr="00E05C29">
        <w:rPr>
          <w:szCs w:val="24"/>
        </w:rPr>
        <w:t xml:space="preserve">- </w:t>
      </w:r>
      <w:r w:rsidR="00E05C29">
        <w:rPr>
          <w:szCs w:val="24"/>
        </w:rPr>
        <w:t>площадь тундры в восточном или западном полушарии</w:t>
      </w:r>
      <w:r>
        <w:rPr>
          <w:szCs w:val="24"/>
        </w:rPr>
        <w:t xml:space="preserve">, </w:t>
      </w:r>
      <w:r w:rsidRPr="000E52C0">
        <w:rPr>
          <w:position w:val="-10"/>
          <w:szCs w:val="24"/>
        </w:rPr>
        <w:object w:dxaOrig="680" w:dyaOrig="360">
          <v:shape id="_x0000_i1028" type="#_x0000_t75" style="width:32.5pt;height:19.5pt" o:ole="">
            <v:imagedata r:id="rId14" o:title=""/>
          </v:shape>
          <o:OLEObject Type="Embed" ProgID="Equation.DSMT4" ShapeID="_x0000_i1028" DrawAspect="Content" ObjectID="_1579504414" r:id="rId15"/>
        </w:object>
      </w:r>
      <w:r w:rsidRPr="000E52C0">
        <w:rPr>
          <w:szCs w:val="24"/>
        </w:rPr>
        <w:t xml:space="preserve"> - </w:t>
      </w:r>
      <w:r>
        <w:rPr>
          <w:szCs w:val="24"/>
        </w:rPr>
        <w:t>значение параметра в пикселе 25х25 км</w:t>
      </w:r>
      <w:r w:rsidR="00E05C29">
        <w:rPr>
          <w:szCs w:val="24"/>
        </w:rPr>
        <w:t>.</w:t>
      </w:r>
    </w:p>
    <w:p w:rsidR="002B5BC1" w:rsidRDefault="002B5BC1" w:rsidP="000E2DFE">
      <w:pPr>
        <w:overflowPunct/>
        <w:textAlignment w:val="auto"/>
        <w:rPr>
          <w:b/>
          <w:szCs w:val="24"/>
        </w:rPr>
      </w:pPr>
    </w:p>
    <w:p w:rsidR="00066890" w:rsidRPr="003C1894" w:rsidRDefault="00066890" w:rsidP="000E2DFE">
      <w:pPr>
        <w:overflowPunct/>
        <w:textAlignment w:val="auto"/>
        <w:rPr>
          <w:b/>
          <w:szCs w:val="24"/>
        </w:rPr>
      </w:pPr>
      <w:r w:rsidRPr="005516DF">
        <w:rPr>
          <w:b/>
          <w:szCs w:val="24"/>
        </w:rPr>
        <w:t xml:space="preserve">Сезонные вариации </w:t>
      </w:r>
      <w:r w:rsidR="000E2DFE">
        <w:rPr>
          <w:b/>
          <w:szCs w:val="24"/>
        </w:rPr>
        <w:t>поляризационного контраста, коэффициента поляризации радиотеплового излучения</w:t>
      </w:r>
      <w:r w:rsidRPr="005516DF">
        <w:rPr>
          <w:b/>
          <w:szCs w:val="24"/>
        </w:rPr>
        <w:t xml:space="preserve"> тундры</w:t>
      </w:r>
    </w:p>
    <w:p w:rsidR="00561930" w:rsidRPr="003C1894" w:rsidRDefault="00561930" w:rsidP="000E2DFE">
      <w:pPr>
        <w:overflowPunct/>
        <w:textAlignment w:val="auto"/>
        <w:rPr>
          <w:b/>
          <w:szCs w:val="24"/>
        </w:rPr>
      </w:pPr>
    </w:p>
    <w:p w:rsidR="00561930" w:rsidRPr="00E4245C" w:rsidRDefault="00561930" w:rsidP="00561930">
      <w:pPr>
        <w:overflowPunct/>
        <w:ind w:firstLine="425"/>
        <w:jc w:val="both"/>
        <w:textAlignment w:val="auto"/>
        <w:rPr>
          <w:szCs w:val="24"/>
        </w:rPr>
      </w:pPr>
      <w:r w:rsidRPr="00561930">
        <w:rPr>
          <w:szCs w:val="24"/>
        </w:rPr>
        <w:t>На</w:t>
      </w:r>
      <w:r>
        <w:rPr>
          <w:szCs w:val="24"/>
        </w:rPr>
        <w:t xml:space="preserve"> рис.1 представлен годовой ход поляризационного контраста </w:t>
      </w:r>
      <w:r w:rsidR="00E94B29">
        <w:rPr>
          <w:szCs w:val="24"/>
        </w:rPr>
        <w:t xml:space="preserve">измеренных яркостных температур </w:t>
      </w:r>
      <w:r w:rsidR="00DD5D0A" w:rsidRPr="00B21FBE">
        <w:rPr>
          <w:position w:val="-12"/>
        </w:rPr>
        <w:object w:dxaOrig="1400" w:dyaOrig="380">
          <v:shape id="_x0000_i1029" type="#_x0000_t75" style="width:68.5pt;height:19.5pt" o:ole="">
            <v:imagedata r:id="rId16" o:title=""/>
          </v:shape>
          <o:OLEObject Type="Embed" ProgID="Equation.DSMT4" ShapeID="_x0000_i1029" DrawAspect="Content" ObjectID="_1579504415" r:id="rId17"/>
        </w:object>
      </w:r>
      <w:r>
        <w:t xml:space="preserve"> на частотах 6.9 (06</w:t>
      </w:r>
      <w:r>
        <w:rPr>
          <w:lang w:val="en-US"/>
        </w:rPr>
        <w:t>V</w:t>
      </w:r>
      <w:r w:rsidRPr="00561930">
        <w:t>,</w:t>
      </w:r>
      <w:r>
        <w:t xml:space="preserve"> 06</w:t>
      </w:r>
      <w:r>
        <w:rPr>
          <w:lang w:val="en-US"/>
        </w:rPr>
        <w:t>H</w:t>
      </w:r>
      <w:r>
        <w:t>)</w:t>
      </w:r>
      <w:r w:rsidR="005F1658" w:rsidRPr="005F1658">
        <w:t>,</w:t>
      </w:r>
      <w:r w:rsidRPr="00561930">
        <w:t xml:space="preserve"> </w:t>
      </w:r>
      <w:r w:rsidR="005F1658">
        <w:t>18</w:t>
      </w:r>
      <w:r w:rsidR="005F1658" w:rsidRPr="005F1658">
        <w:t>.7 (18</w:t>
      </w:r>
      <w:r w:rsidR="005F1658">
        <w:rPr>
          <w:lang w:val="en-US"/>
        </w:rPr>
        <w:t>V</w:t>
      </w:r>
      <w:r w:rsidR="005F1658" w:rsidRPr="005F1658">
        <w:t>, 18</w:t>
      </w:r>
      <w:r w:rsidR="005F1658">
        <w:rPr>
          <w:lang w:val="en-US"/>
        </w:rPr>
        <w:t>H</w:t>
      </w:r>
      <w:r w:rsidR="005F1658" w:rsidRPr="005F1658">
        <w:t xml:space="preserve">) </w:t>
      </w:r>
      <w:r w:rsidR="005F1658">
        <w:t>и 36</w:t>
      </w:r>
      <w:r w:rsidR="005F1658" w:rsidRPr="005F1658">
        <w:t>.5 (36</w:t>
      </w:r>
      <w:r w:rsidR="005F1658">
        <w:rPr>
          <w:lang w:val="en-US"/>
        </w:rPr>
        <w:t>V</w:t>
      </w:r>
      <w:r w:rsidR="005F1658" w:rsidRPr="005F1658">
        <w:t>, 36</w:t>
      </w:r>
      <w:r w:rsidR="005F1658">
        <w:rPr>
          <w:lang w:val="en-US"/>
        </w:rPr>
        <w:t>H</w:t>
      </w:r>
      <w:r w:rsidR="005F1658" w:rsidRPr="005F1658">
        <w:t xml:space="preserve">) </w:t>
      </w:r>
      <w:r w:rsidR="005F1658">
        <w:t xml:space="preserve">ГГц. Здесь </w:t>
      </w:r>
      <w:r w:rsidR="005F1658">
        <w:rPr>
          <w:lang w:val="en-US"/>
        </w:rPr>
        <w:t>V</w:t>
      </w:r>
      <w:r w:rsidR="005F1658">
        <w:t xml:space="preserve">, </w:t>
      </w:r>
      <w:r w:rsidR="005F1658">
        <w:rPr>
          <w:lang w:val="en-US"/>
        </w:rPr>
        <w:t>H</w:t>
      </w:r>
      <w:r w:rsidR="005F1658" w:rsidRPr="003426DA">
        <w:t xml:space="preserve"> </w:t>
      </w:r>
      <w:r w:rsidR="005F1658">
        <w:t>– соответственно вертикальная и горизонтальная поляризации.</w:t>
      </w:r>
      <w:r w:rsidR="003426DA">
        <w:t xml:space="preserve"> </w:t>
      </w:r>
      <w:r w:rsidR="00E4245C">
        <w:t xml:space="preserve">Рассмотрим кривые ТВП </w:t>
      </w:r>
      <w:r w:rsidR="00CD2718">
        <w:t>(</w:t>
      </w:r>
      <w:r w:rsidR="00CD2718">
        <w:rPr>
          <w:lang w:val="en-US"/>
        </w:rPr>
        <w:t>East</w:t>
      </w:r>
      <w:r w:rsidR="00CD2718">
        <w:t>)</w:t>
      </w:r>
      <w:r w:rsidR="00E4245C">
        <w:t xml:space="preserve">– тундры восточного полушария. </w:t>
      </w:r>
      <w:r w:rsidR="00CD2718">
        <w:t>Наибольшие сезонные изменения</w:t>
      </w:r>
      <w:r w:rsidR="003426DA">
        <w:t xml:space="preserve"> контраст</w:t>
      </w:r>
      <w:r w:rsidR="00397A91">
        <w:t>а</w:t>
      </w:r>
      <w:r w:rsidR="003426DA">
        <w:t xml:space="preserve"> </w:t>
      </w:r>
      <w:r w:rsidR="00397A91">
        <w:t xml:space="preserve">около 9К </w:t>
      </w:r>
      <w:r w:rsidR="003426DA">
        <w:t>наблюда</w:t>
      </w:r>
      <w:r w:rsidR="00397A91">
        <w:t>ются на каналах</w:t>
      </w:r>
      <w:r w:rsidR="003426DA">
        <w:t xml:space="preserve"> </w:t>
      </w:r>
      <w:r w:rsidR="00397A91" w:rsidRPr="00397A91">
        <w:t>18</w:t>
      </w:r>
      <w:r w:rsidR="00397A91">
        <w:rPr>
          <w:lang w:val="en-US"/>
        </w:rPr>
        <w:t>VH</w:t>
      </w:r>
      <w:r w:rsidR="00397A91" w:rsidRPr="00397A91">
        <w:t xml:space="preserve"> </w:t>
      </w:r>
      <w:r w:rsidR="00397A91">
        <w:t xml:space="preserve">и </w:t>
      </w:r>
      <w:r w:rsidR="003426DA">
        <w:t>36</w:t>
      </w:r>
      <w:r w:rsidR="003426DA">
        <w:rPr>
          <w:lang w:val="en-US"/>
        </w:rPr>
        <w:t>VH</w:t>
      </w:r>
      <w:r w:rsidR="003426DA">
        <w:t xml:space="preserve">, </w:t>
      </w:r>
      <w:r w:rsidR="00397A91">
        <w:t xml:space="preserve">на канале </w:t>
      </w:r>
      <w:r w:rsidR="00397A91" w:rsidRPr="00397A91">
        <w:t>06</w:t>
      </w:r>
      <w:r w:rsidR="00397A91">
        <w:rPr>
          <w:lang w:val="en-US"/>
        </w:rPr>
        <w:t>VH</w:t>
      </w:r>
      <w:r w:rsidR="00397A91" w:rsidRPr="00397A91">
        <w:t xml:space="preserve"> </w:t>
      </w:r>
      <w:r w:rsidR="00397A91">
        <w:t xml:space="preserve">изменения составляют около 6.5 </w:t>
      </w:r>
      <w:proofErr w:type="gramStart"/>
      <w:r w:rsidR="00397A91">
        <w:t>К.</w:t>
      </w:r>
      <w:proofErr w:type="gramEnd"/>
      <w:r w:rsidR="00397A91">
        <w:t xml:space="preserve"> Причем для этого канала отметим два сезонных экстремума – положительный в мае и отрицательный в октябре.</w:t>
      </w:r>
    </w:p>
    <w:p w:rsidR="00561930" w:rsidRPr="00E4075C" w:rsidRDefault="00561930" w:rsidP="00561930">
      <w:pPr>
        <w:jc w:val="center"/>
      </w:pPr>
    </w:p>
    <w:p w:rsidR="00296B9A" w:rsidRPr="00296B9A" w:rsidRDefault="00E94B29" w:rsidP="00561930">
      <w:pPr>
        <w:jc w:val="center"/>
        <w:rPr>
          <w:rFonts w:eastAsia="MS Mincho"/>
          <w:szCs w:val="24"/>
          <w:lang w:val="en-US"/>
        </w:rPr>
      </w:pPr>
      <w:r>
        <w:object w:dxaOrig="7050" w:dyaOrig="5078">
          <v:shape id="_x0000_i1030" type="#_x0000_t75" style="width:356.5pt;height:255pt" o:ole="">
            <v:imagedata r:id="rId18" o:title=""/>
          </v:shape>
          <o:OLEObject Type="Embed" ProgID="Origin50.Graph" ShapeID="_x0000_i1030" DrawAspect="Content" ObjectID="_1579504416" r:id="rId19"/>
        </w:object>
      </w:r>
    </w:p>
    <w:p w:rsidR="00561930" w:rsidRPr="00432FEF" w:rsidRDefault="00561930" w:rsidP="00561930">
      <w:pPr>
        <w:jc w:val="center"/>
        <w:rPr>
          <w:b/>
          <w:bCs/>
          <w:sz w:val="22"/>
          <w:szCs w:val="22"/>
        </w:rPr>
      </w:pPr>
      <w:r w:rsidRPr="00336D18">
        <w:rPr>
          <w:b/>
          <w:sz w:val="22"/>
          <w:szCs w:val="22"/>
        </w:rPr>
        <w:t>Рис</w:t>
      </w:r>
      <w:r w:rsidRPr="002B110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336D18">
        <w:rPr>
          <w:b/>
          <w:sz w:val="22"/>
          <w:szCs w:val="22"/>
        </w:rPr>
        <w:t xml:space="preserve">. </w:t>
      </w:r>
      <w:r w:rsidRPr="00432FEF">
        <w:rPr>
          <w:b/>
          <w:bCs/>
          <w:sz w:val="22"/>
          <w:szCs w:val="22"/>
        </w:rPr>
        <w:t>Спектры поляризационного контраста. Годовой ход</w:t>
      </w:r>
    </w:p>
    <w:p w:rsidR="00561930" w:rsidRPr="00336D18" w:rsidRDefault="00561930" w:rsidP="0056193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по данным радиометра </w:t>
      </w:r>
      <w:r>
        <w:rPr>
          <w:b/>
          <w:bCs/>
          <w:sz w:val="22"/>
          <w:szCs w:val="22"/>
          <w:lang w:val="en-US"/>
        </w:rPr>
        <w:t>AMSR</w:t>
      </w:r>
      <w:r w:rsidRPr="00432FEF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  <w:lang w:val="en-US"/>
        </w:rPr>
        <w:t>E</w:t>
      </w:r>
      <w:r w:rsidRPr="00432F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 период 2002-2011 гг</w:t>
      </w:r>
      <w:r w:rsidRPr="00432FEF">
        <w:rPr>
          <w:b/>
          <w:bCs/>
          <w:sz w:val="22"/>
          <w:szCs w:val="22"/>
        </w:rPr>
        <w:t>.</w:t>
      </w:r>
    </w:p>
    <w:p w:rsidR="00CC26FE" w:rsidRDefault="00CC26FE" w:rsidP="00035D16">
      <w:pPr>
        <w:overflowPunct/>
        <w:jc w:val="both"/>
        <w:textAlignment w:val="auto"/>
        <w:rPr>
          <w:b/>
          <w:szCs w:val="24"/>
        </w:rPr>
      </w:pPr>
      <w:r>
        <w:rPr>
          <w:b/>
          <w:szCs w:val="24"/>
        </w:rPr>
        <w:lastRenderedPageBreak/>
        <w:tab/>
      </w:r>
    </w:p>
    <w:p w:rsidR="0097153C" w:rsidRPr="003C1894" w:rsidRDefault="00CC26FE" w:rsidP="00CC26FE">
      <w:pPr>
        <w:overflowPunct/>
        <w:ind w:firstLine="425"/>
        <w:jc w:val="both"/>
        <w:textAlignment w:val="auto"/>
        <w:rPr>
          <w:szCs w:val="24"/>
        </w:rPr>
      </w:pPr>
      <w:r w:rsidRPr="00CC26FE">
        <w:rPr>
          <w:szCs w:val="24"/>
        </w:rPr>
        <w:t>Для</w:t>
      </w:r>
      <w:r>
        <w:rPr>
          <w:szCs w:val="24"/>
        </w:rPr>
        <w:t xml:space="preserve"> ТЗП</w:t>
      </w:r>
      <w:r w:rsidR="00CD2718" w:rsidRPr="00CD2718">
        <w:rPr>
          <w:szCs w:val="24"/>
        </w:rPr>
        <w:t xml:space="preserve"> (</w:t>
      </w:r>
      <w:r w:rsidR="00CD2718">
        <w:rPr>
          <w:szCs w:val="24"/>
          <w:lang w:val="en-US"/>
        </w:rPr>
        <w:t>West</w:t>
      </w:r>
      <w:r w:rsidR="00CD2718" w:rsidRPr="00CD2718">
        <w:rPr>
          <w:szCs w:val="24"/>
        </w:rPr>
        <w:t>)</w:t>
      </w:r>
      <w:r>
        <w:rPr>
          <w:szCs w:val="24"/>
        </w:rPr>
        <w:t xml:space="preserve"> – тундра западного полушария наблюдается инверсия сезонной зависимости контраста в низкочастотном канале 06</w:t>
      </w:r>
      <w:r>
        <w:rPr>
          <w:szCs w:val="24"/>
          <w:lang w:val="en-US"/>
        </w:rPr>
        <w:t>VH</w:t>
      </w:r>
      <w:r w:rsidR="00397A91">
        <w:rPr>
          <w:szCs w:val="24"/>
        </w:rPr>
        <w:t xml:space="preserve"> с максимумом в августе</w:t>
      </w:r>
      <w:r>
        <w:rPr>
          <w:szCs w:val="24"/>
        </w:rPr>
        <w:t xml:space="preserve">. </w:t>
      </w:r>
      <w:r w:rsidR="00397A91">
        <w:rPr>
          <w:szCs w:val="24"/>
        </w:rPr>
        <w:t>В</w:t>
      </w:r>
      <w:r>
        <w:rPr>
          <w:szCs w:val="24"/>
        </w:rPr>
        <w:t xml:space="preserve">ариации </w:t>
      </w:r>
      <w:r w:rsidR="00397A91">
        <w:rPr>
          <w:szCs w:val="24"/>
        </w:rPr>
        <w:t xml:space="preserve">поляризационного контраста </w:t>
      </w:r>
      <w:r>
        <w:rPr>
          <w:szCs w:val="24"/>
        </w:rPr>
        <w:t xml:space="preserve">растут с </w:t>
      </w:r>
      <w:r w:rsidR="00003A53">
        <w:rPr>
          <w:szCs w:val="24"/>
        </w:rPr>
        <w:t>уменьшением</w:t>
      </w:r>
      <w:r>
        <w:rPr>
          <w:szCs w:val="24"/>
        </w:rPr>
        <w:t xml:space="preserve"> частоты наблюдения от 1</w:t>
      </w:r>
      <w:r w:rsidR="00003A53">
        <w:rPr>
          <w:szCs w:val="24"/>
        </w:rPr>
        <w:t>7</w:t>
      </w:r>
      <w:r>
        <w:rPr>
          <w:szCs w:val="24"/>
        </w:rPr>
        <w:t xml:space="preserve">К в канале </w:t>
      </w:r>
      <w:r w:rsidR="00003A53">
        <w:rPr>
          <w:szCs w:val="24"/>
        </w:rPr>
        <w:t>3</w:t>
      </w:r>
      <w:r>
        <w:rPr>
          <w:szCs w:val="24"/>
        </w:rPr>
        <w:t>6</w:t>
      </w:r>
      <w:r>
        <w:rPr>
          <w:szCs w:val="24"/>
          <w:lang w:val="en-US"/>
        </w:rPr>
        <w:t>VH</w:t>
      </w:r>
      <w:r w:rsidRPr="00CC26FE">
        <w:rPr>
          <w:szCs w:val="24"/>
        </w:rPr>
        <w:t xml:space="preserve"> </w:t>
      </w:r>
      <w:r>
        <w:rPr>
          <w:szCs w:val="24"/>
        </w:rPr>
        <w:t>до 2</w:t>
      </w:r>
      <w:r w:rsidR="00003A53">
        <w:rPr>
          <w:szCs w:val="24"/>
        </w:rPr>
        <w:t>5</w:t>
      </w:r>
      <w:r>
        <w:rPr>
          <w:szCs w:val="24"/>
        </w:rPr>
        <w:t xml:space="preserve">К в канале </w:t>
      </w:r>
      <w:r w:rsidR="00003A53">
        <w:rPr>
          <w:szCs w:val="24"/>
        </w:rPr>
        <w:t>0</w:t>
      </w:r>
      <w:r>
        <w:rPr>
          <w:szCs w:val="24"/>
        </w:rPr>
        <w:t>6</w:t>
      </w:r>
      <w:r>
        <w:rPr>
          <w:szCs w:val="24"/>
          <w:lang w:val="en-US"/>
        </w:rPr>
        <w:t>VH</w:t>
      </w:r>
      <w:r w:rsidRPr="00CC26FE">
        <w:rPr>
          <w:szCs w:val="24"/>
        </w:rPr>
        <w:t>.</w:t>
      </w:r>
    </w:p>
    <w:p w:rsidR="00CC26FE" w:rsidRPr="00AD2C7E" w:rsidRDefault="00CC26FE" w:rsidP="00CC26FE">
      <w:pPr>
        <w:overflowPunct/>
        <w:ind w:firstLine="425"/>
        <w:jc w:val="both"/>
        <w:textAlignment w:val="auto"/>
        <w:rPr>
          <w:szCs w:val="24"/>
        </w:rPr>
      </w:pPr>
      <w:r>
        <w:rPr>
          <w:szCs w:val="24"/>
        </w:rPr>
        <w:t>На рис.2 представлены аналогичные зависимости д</w:t>
      </w:r>
      <w:r w:rsidR="006968BA">
        <w:rPr>
          <w:szCs w:val="24"/>
        </w:rPr>
        <w:t xml:space="preserve">ля радиометра МТВЗА-ГЯ. </w:t>
      </w:r>
      <w:r w:rsidR="00855F8C">
        <w:rPr>
          <w:szCs w:val="24"/>
        </w:rPr>
        <w:t xml:space="preserve">Угол зондирования у МТВЗА-ГЯ составляет 65 градусов, что существенно больше угла зондирования радиометра </w:t>
      </w:r>
      <w:r w:rsidR="00855F8C">
        <w:rPr>
          <w:szCs w:val="24"/>
          <w:lang w:val="en-US"/>
        </w:rPr>
        <w:t>AMSR</w:t>
      </w:r>
      <w:r w:rsidR="00855F8C" w:rsidRPr="00855F8C">
        <w:rPr>
          <w:szCs w:val="24"/>
        </w:rPr>
        <w:t>-</w:t>
      </w:r>
      <w:r w:rsidR="00855F8C">
        <w:rPr>
          <w:szCs w:val="24"/>
          <w:lang w:val="en-US"/>
        </w:rPr>
        <w:t>E</w:t>
      </w:r>
      <w:r w:rsidR="00855F8C" w:rsidRPr="00855F8C">
        <w:rPr>
          <w:szCs w:val="24"/>
        </w:rPr>
        <w:t xml:space="preserve"> </w:t>
      </w:r>
      <w:r w:rsidR="00855F8C">
        <w:rPr>
          <w:szCs w:val="24"/>
        </w:rPr>
        <w:t>–</w:t>
      </w:r>
      <w:r w:rsidR="00855F8C" w:rsidRPr="00855F8C">
        <w:rPr>
          <w:szCs w:val="24"/>
        </w:rPr>
        <w:t xml:space="preserve"> 53</w:t>
      </w:r>
      <w:r w:rsidR="00855F8C">
        <w:rPr>
          <w:szCs w:val="24"/>
        </w:rPr>
        <w:t xml:space="preserve"> градуса. Величина поляризационного контраста более чем в</w:t>
      </w:r>
      <w:r w:rsidR="00E4075C">
        <w:rPr>
          <w:szCs w:val="24"/>
        </w:rPr>
        <w:t xml:space="preserve"> </w:t>
      </w:r>
      <w:r w:rsidR="00855F8C">
        <w:rPr>
          <w:szCs w:val="24"/>
        </w:rPr>
        <w:t>дв</w:t>
      </w:r>
      <w:r w:rsidR="00E4075C">
        <w:rPr>
          <w:szCs w:val="24"/>
        </w:rPr>
        <w:t>а раза</w:t>
      </w:r>
      <w:r w:rsidR="00855F8C">
        <w:rPr>
          <w:szCs w:val="24"/>
        </w:rPr>
        <w:t xml:space="preserve"> </w:t>
      </w:r>
      <w:r w:rsidR="00E4075C">
        <w:rPr>
          <w:szCs w:val="24"/>
        </w:rPr>
        <w:t>больше</w:t>
      </w:r>
      <w:r w:rsidR="00855F8C">
        <w:rPr>
          <w:szCs w:val="24"/>
        </w:rPr>
        <w:t xml:space="preserve"> аналогичных значений </w:t>
      </w:r>
      <w:r w:rsidR="00103BB7">
        <w:rPr>
          <w:szCs w:val="24"/>
        </w:rPr>
        <w:t>на</w:t>
      </w:r>
      <w:r w:rsidR="00855F8C">
        <w:rPr>
          <w:szCs w:val="24"/>
        </w:rPr>
        <w:t xml:space="preserve"> рис.1</w:t>
      </w:r>
      <w:proofErr w:type="gramStart"/>
      <w:r w:rsidR="00AD2C7E">
        <w:rPr>
          <w:szCs w:val="24"/>
        </w:rPr>
        <w:t xml:space="preserve"> Д</w:t>
      </w:r>
      <w:proofErr w:type="gramEnd"/>
      <w:r w:rsidR="00AD2C7E">
        <w:rPr>
          <w:szCs w:val="24"/>
        </w:rPr>
        <w:t>ля всех кривых, кроме 06</w:t>
      </w:r>
      <w:r w:rsidR="00AD2C7E">
        <w:rPr>
          <w:szCs w:val="24"/>
          <w:lang w:val="en-US"/>
        </w:rPr>
        <w:t>VH</w:t>
      </w:r>
      <w:r w:rsidR="00AD2C7E">
        <w:rPr>
          <w:szCs w:val="24"/>
        </w:rPr>
        <w:t xml:space="preserve"> в ТЗП, характерен плавный сезонный ход с минимумом контраста в летний период (незамерзшее состояние почвы). </w:t>
      </w:r>
      <w:r w:rsidR="00AD2C7E" w:rsidRPr="00CC26FE">
        <w:rPr>
          <w:szCs w:val="24"/>
        </w:rPr>
        <w:t>Для</w:t>
      </w:r>
      <w:r w:rsidR="00AD2C7E">
        <w:rPr>
          <w:szCs w:val="24"/>
        </w:rPr>
        <w:t xml:space="preserve"> ТЗП</w:t>
      </w:r>
      <w:r w:rsidR="00AD2C7E" w:rsidRPr="00CD2718">
        <w:rPr>
          <w:szCs w:val="24"/>
        </w:rPr>
        <w:t xml:space="preserve"> </w:t>
      </w:r>
      <w:r w:rsidR="00AD2C7E">
        <w:rPr>
          <w:szCs w:val="24"/>
        </w:rPr>
        <w:t xml:space="preserve">наблюдается инверсия сезонной зависимости контраста в низкочастотном канале </w:t>
      </w:r>
      <w:r w:rsidR="00630FF7">
        <w:rPr>
          <w:szCs w:val="24"/>
        </w:rPr>
        <w:t>10</w:t>
      </w:r>
      <w:r w:rsidR="00AD2C7E">
        <w:rPr>
          <w:szCs w:val="24"/>
          <w:lang w:val="en-US"/>
        </w:rPr>
        <w:t>VH</w:t>
      </w:r>
      <w:r w:rsidR="00AD2C7E">
        <w:rPr>
          <w:szCs w:val="24"/>
        </w:rPr>
        <w:t xml:space="preserve"> с максимумом в сентябре.</w:t>
      </w:r>
    </w:p>
    <w:p w:rsidR="00432FEF" w:rsidRPr="00C43824" w:rsidRDefault="00F70ADB" w:rsidP="00C43824">
      <w:pPr>
        <w:jc w:val="center"/>
        <w:rPr>
          <w:rFonts w:eastAsia="MS Mincho"/>
          <w:szCs w:val="24"/>
          <w:lang w:val="en-US"/>
        </w:rPr>
      </w:pPr>
      <w:r>
        <w:object w:dxaOrig="7050" w:dyaOrig="5078">
          <v:shape id="_x0000_i1031" type="#_x0000_t75" style="width:347pt;height:249pt" o:ole="">
            <v:imagedata r:id="rId20" o:title=""/>
          </v:shape>
          <o:OLEObject Type="Embed" ProgID="Origin50.Graph" ShapeID="_x0000_i1031" DrawAspect="Content" ObjectID="_1579504417" r:id="rId21"/>
        </w:object>
      </w:r>
    </w:p>
    <w:p w:rsidR="00432FEF" w:rsidRPr="00432FEF" w:rsidRDefault="00432FEF" w:rsidP="00432FEF">
      <w:pPr>
        <w:jc w:val="center"/>
        <w:rPr>
          <w:b/>
          <w:bCs/>
          <w:sz w:val="22"/>
          <w:szCs w:val="22"/>
        </w:rPr>
      </w:pPr>
      <w:r w:rsidRPr="00336D18">
        <w:rPr>
          <w:b/>
          <w:sz w:val="22"/>
          <w:szCs w:val="22"/>
        </w:rPr>
        <w:t>Рис</w:t>
      </w:r>
      <w:r w:rsidRPr="002B110D">
        <w:rPr>
          <w:b/>
          <w:sz w:val="22"/>
          <w:szCs w:val="22"/>
        </w:rPr>
        <w:t>.</w:t>
      </w:r>
      <w:r w:rsidR="00561930">
        <w:rPr>
          <w:b/>
          <w:sz w:val="22"/>
          <w:szCs w:val="22"/>
        </w:rPr>
        <w:t>2</w:t>
      </w:r>
      <w:r w:rsidRPr="00336D18">
        <w:rPr>
          <w:b/>
          <w:sz w:val="22"/>
          <w:szCs w:val="22"/>
        </w:rPr>
        <w:t xml:space="preserve">. </w:t>
      </w:r>
      <w:r w:rsidRPr="00432FEF">
        <w:rPr>
          <w:b/>
          <w:bCs/>
          <w:sz w:val="22"/>
          <w:szCs w:val="22"/>
        </w:rPr>
        <w:t>Спектры поляризационного контраста. Годовой ход</w:t>
      </w:r>
    </w:p>
    <w:p w:rsidR="00432FEF" w:rsidRPr="00336D18" w:rsidRDefault="00432FEF" w:rsidP="00432FEF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 данным радиометра МТВЗА</w:t>
      </w:r>
      <w:r w:rsidRPr="00432FEF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ГЯ</w:t>
      </w:r>
      <w:r w:rsidRPr="00432F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 период 2014-2017 гг</w:t>
      </w:r>
      <w:r w:rsidRPr="00432FEF">
        <w:rPr>
          <w:b/>
          <w:bCs/>
          <w:sz w:val="22"/>
          <w:szCs w:val="22"/>
        </w:rPr>
        <w:t>.</w:t>
      </w:r>
    </w:p>
    <w:p w:rsidR="00432FEF" w:rsidRPr="00432FEF" w:rsidRDefault="00432FEF" w:rsidP="00AC206C">
      <w:pPr>
        <w:ind w:firstLine="425"/>
        <w:jc w:val="center"/>
        <w:rPr>
          <w:sz w:val="22"/>
          <w:szCs w:val="22"/>
        </w:rPr>
      </w:pPr>
    </w:p>
    <w:p w:rsidR="00561930" w:rsidRDefault="00561930" w:rsidP="00561930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3653790" cy="2792610"/>
            <wp:effectExtent l="19050" t="0" r="3810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28" cy="27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30" w:rsidRPr="00432FEF" w:rsidRDefault="00561930" w:rsidP="00561930">
      <w:pPr>
        <w:jc w:val="center"/>
        <w:rPr>
          <w:b/>
          <w:bCs/>
          <w:sz w:val="22"/>
          <w:szCs w:val="22"/>
        </w:rPr>
      </w:pPr>
      <w:r w:rsidRPr="00336D18">
        <w:rPr>
          <w:b/>
          <w:sz w:val="22"/>
          <w:szCs w:val="22"/>
        </w:rPr>
        <w:t>Рис</w:t>
      </w:r>
      <w:r w:rsidRPr="002B110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Pr="00336D18">
        <w:rPr>
          <w:b/>
          <w:sz w:val="22"/>
          <w:szCs w:val="22"/>
        </w:rPr>
        <w:t xml:space="preserve">. </w:t>
      </w:r>
      <w:r w:rsidRPr="00432FEF">
        <w:rPr>
          <w:b/>
          <w:bCs/>
          <w:sz w:val="22"/>
          <w:szCs w:val="22"/>
        </w:rPr>
        <w:t xml:space="preserve">Спектры </w:t>
      </w:r>
      <w:r>
        <w:rPr>
          <w:b/>
          <w:bCs/>
          <w:sz w:val="22"/>
          <w:szCs w:val="22"/>
        </w:rPr>
        <w:t xml:space="preserve">коэффициента </w:t>
      </w:r>
      <w:r w:rsidRPr="00432FEF">
        <w:rPr>
          <w:b/>
          <w:bCs/>
          <w:sz w:val="22"/>
          <w:szCs w:val="22"/>
        </w:rPr>
        <w:t>поляризаци</w:t>
      </w:r>
      <w:r>
        <w:rPr>
          <w:b/>
          <w:bCs/>
          <w:sz w:val="22"/>
          <w:szCs w:val="22"/>
        </w:rPr>
        <w:t>и</w:t>
      </w:r>
      <w:r w:rsidRPr="00F752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PI</w:t>
      </w:r>
      <w:r w:rsidRPr="00432FEF">
        <w:rPr>
          <w:b/>
          <w:bCs/>
          <w:sz w:val="22"/>
          <w:szCs w:val="22"/>
        </w:rPr>
        <w:t>. Годовой ход</w:t>
      </w:r>
    </w:p>
    <w:p w:rsidR="00561930" w:rsidRPr="00336D18" w:rsidRDefault="00561930" w:rsidP="0056193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по данным радиометра </w:t>
      </w:r>
      <w:r>
        <w:rPr>
          <w:b/>
          <w:bCs/>
          <w:sz w:val="22"/>
          <w:szCs w:val="22"/>
          <w:lang w:val="en-US"/>
        </w:rPr>
        <w:t>AMSR</w:t>
      </w:r>
      <w:r w:rsidRPr="00F75221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  <w:lang w:val="en-US"/>
        </w:rPr>
        <w:t>E</w:t>
      </w:r>
      <w:r w:rsidRPr="00432F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 период 2002-2011 гг</w:t>
      </w:r>
      <w:r w:rsidRPr="00432FEF">
        <w:rPr>
          <w:b/>
          <w:bCs/>
          <w:sz w:val="22"/>
          <w:szCs w:val="22"/>
        </w:rPr>
        <w:t>.</w:t>
      </w:r>
    </w:p>
    <w:p w:rsidR="00F75221" w:rsidRPr="00F75221" w:rsidRDefault="00F75221" w:rsidP="00336D18">
      <w:pPr>
        <w:jc w:val="center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3787899" cy="3101340"/>
            <wp:effectExtent l="19050" t="0" r="305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24" cy="310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F5" w:rsidRDefault="007802F5" w:rsidP="00336D18">
      <w:pPr>
        <w:jc w:val="center"/>
        <w:rPr>
          <w:b/>
          <w:sz w:val="22"/>
          <w:szCs w:val="22"/>
        </w:rPr>
      </w:pPr>
    </w:p>
    <w:p w:rsidR="00F75221" w:rsidRPr="00432FEF" w:rsidRDefault="00F75221" w:rsidP="00F75221">
      <w:pPr>
        <w:jc w:val="center"/>
        <w:rPr>
          <w:b/>
          <w:bCs/>
          <w:sz w:val="22"/>
          <w:szCs w:val="22"/>
        </w:rPr>
      </w:pPr>
      <w:r w:rsidRPr="00336D18">
        <w:rPr>
          <w:b/>
          <w:sz w:val="22"/>
          <w:szCs w:val="22"/>
        </w:rPr>
        <w:t>Рис</w:t>
      </w:r>
      <w:r w:rsidRPr="002B110D">
        <w:rPr>
          <w:b/>
          <w:sz w:val="22"/>
          <w:szCs w:val="22"/>
        </w:rPr>
        <w:t>.</w:t>
      </w:r>
      <w:r w:rsidR="00561930">
        <w:rPr>
          <w:b/>
          <w:sz w:val="22"/>
          <w:szCs w:val="22"/>
        </w:rPr>
        <w:t>4</w:t>
      </w:r>
      <w:r w:rsidRPr="00336D18">
        <w:rPr>
          <w:b/>
          <w:sz w:val="22"/>
          <w:szCs w:val="22"/>
        </w:rPr>
        <w:t xml:space="preserve">. </w:t>
      </w:r>
      <w:r w:rsidRPr="00432FEF">
        <w:rPr>
          <w:b/>
          <w:bCs/>
          <w:sz w:val="22"/>
          <w:szCs w:val="22"/>
        </w:rPr>
        <w:t xml:space="preserve">Спектры </w:t>
      </w:r>
      <w:r>
        <w:rPr>
          <w:b/>
          <w:bCs/>
          <w:sz w:val="22"/>
          <w:szCs w:val="22"/>
        </w:rPr>
        <w:t xml:space="preserve">коэффициента </w:t>
      </w:r>
      <w:r w:rsidRPr="00432FEF">
        <w:rPr>
          <w:b/>
          <w:bCs/>
          <w:sz w:val="22"/>
          <w:szCs w:val="22"/>
        </w:rPr>
        <w:t>поляризаци</w:t>
      </w:r>
      <w:r>
        <w:rPr>
          <w:b/>
          <w:bCs/>
          <w:sz w:val="22"/>
          <w:szCs w:val="22"/>
        </w:rPr>
        <w:t>и</w:t>
      </w:r>
      <w:r w:rsidRPr="00F752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PI</w:t>
      </w:r>
      <w:r w:rsidRPr="00432FEF">
        <w:rPr>
          <w:b/>
          <w:bCs/>
          <w:sz w:val="22"/>
          <w:szCs w:val="22"/>
        </w:rPr>
        <w:t>. Годовой ход</w:t>
      </w:r>
    </w:p>
    <w:p w:rsidR="00F75221" w:rsidRDefault="00F75221" w:rsidP="00F7522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данным радиометра МТВЗА</w:t>
      </w:r>
      <w:r w:rsidRPr="00432FEF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ГЯ</w:t>
      </w:r>
      <w:r w:rsidRPr="00432F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 период 2014-2017 гг</w:t>
      </w:r>
      <w:r w:rsidRPr="00432FEF">
        <w:rPr>
          <w:b/>
          <w:bCs/>
          <w:sz w:val="22"/>
          <w:szCs w:val="22"/>
        </w:rPr>
        <w:t>.</w:t>
      </w:r>
    </w:p>
    <w:p w:rsidR="00F75221" w:rsidRPr="00336D18" w:rsidRDefault="00F75221" w:rsidP="00F75221">
      <w:pPr>
        <w:jc w:val="center"/>
        <w:rPr>
          <w:b/>
          <w:sz w:val="22"/>
          <w:szCs w:val="22"/>
        </w:rPr>
      </w:pPr>
    </w:p>
    <w:p w:rsidR="00BC4CB6" w:rsidRDefault="00C62373" w:rsidP="00096922">
      <w:pPr>
        <w:ind w:firstLine="425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На рис.3</w:t>
      </w:r>
      <w:r w:rsidR="0096653A">
        <w:rPr>
          <w:rFonts w:eastAsia="MS Mincho"/>
          <w:szCs w:val="24"/>
        </w:rPr>
        <w:t>,</w:t>
      </w:r>
      <w:r w:rsidR="00DD5D0A">
        <w:rPr>
          <w:rFonts w:eastAsia="MS Mincho"/>
          <w:szCs w:val="24"/>
        </w:rPr>
        <w:t xml:space="preserve"> 4</w:t>
      </w:r>
      <w:r w:rsidR="0053320D">
        <w:rPr>
          <w:rFonts w:eastAsia="MS Mincho"/>
          <w:szCs w:val="24"/>
        </w:rPr>
        <w:t xml:space="preserve"> представлены многолетние сезонные вариации </w:t>
      </w:r>
      <w:r w:rsidR="00513CCD">
        <w:rPr>
          <w:rFonts w:eastAsia="MS Mincho"/>
          <w:szCs w:val="24"/>
        </w:rPr>
        <w:t>среднемесячных</w:t>
      </w:r>
      <w:r w:rsidR="0053320D">
        <w:rPr>
          <w:rFonts w:eastAsia="MS Mincho"/>
          <w:szCs w:val="24"/>
        </w:rPr>
        <w:t xml:space="preserve"> значени</w:t>
      </w:r>
      <w:r w:rsidR="00513CCD">
        <w:rPr>
          <w:rFonts w:eastAsia="MS Mincho"/>
          <w:szCs w:val="24"/>
        </w:rPr>
        <w:t>й</w:t>
      </w:r>
      <w:r w:rsidR="0053320D">
        <w:rPr>
          <w:rFonts w:eastAsia="MS Mincho"/>
          <w:szCs w:val="24"/>
        </w:rPr>
        <w:t xml:space="preserve"> </w:t>
      </w:r>
      <w:r w:rsidR="00BC4CB6">
        <w:rPr>
          <w:rFonts w:eastAsia="MS Mincho"/>
          <w:szCs w:val="24"/>
          <w:lang w:val="en-US"/>
        </w:rPr>
        <w:t>PI</w:t>
      </w:r>
      <w:r w:rsidR="00BC4CB6" w:rsidRPr="00BC4CB6">
        <w:rPr>
          <w:rFonts w:eastAsia="MS Mincho"/>
          <w:szCs w:val="24"/>
        </w:rPr>
        <w:t xml:space="preserve"> </w:t>
      </w:r>
      <w:r w:rsidR="0053320D">
        <w:rPr>
          <w:rFonts w:eastAsia="MS Mincho"/>
          <w:szCs w:val="24"/>
        </w:rPr>
        <w:t>западной и восточной частей тундры.</w:t>
      </w:r>
      <w:r w:rsidR="00BC4CB6">
        <w:rPr>
          <w:rFonts w:eastAsia="MS Mincho"/>
          <w:szCs w:val="24"/>
        </w:rPr>
        <w:t xml:space="preserve"> </w:t>
      </w:r>
      <w:r w:rsidR="00BC4CB6">
        <w:rPr>
          <w:rFonts w:eastAsia="MS Mincho"/>
          <w:szCs w:val="24"/>
          <w:lang w:val="en-US"/>
        </w:rPr>
        <w:t>PI</w:t>
      </w:r>
      <w:r w:rsidR="00BC4CB6" w:rsidRPr="00BC4CB6">
        <w:rPr>
          <w:rFonts w:eastAsia="MS Mincho"/>
          <w:szCs w:val="24"/>
        </w:rPr>
        <w:t xml:space="preserve"> </w:t>
      </w:r>
      <w:r w:rsidR="00BC4CB6">
        <w:rPr>
          <w:rFonts w:eastAsia="MS Mincho"/>
          <w:szCs w:val="24"/>
        </w:rPr>
        <w:t>определяется как</w:t>
      </w:r>
      <w:r w:rsidR="00046D58">
        <w:rPr>
          <w:rFonts w:eastAsia="MS Mincho"/>
          <w:szCs w:val="24"/>
        </w:rPr>
        <w:t>:</w:t>
      </w:r>
    </w:p>
    <w:p w:rsidR="00BC4CB6" w:rsidRPr="0096653A" w:rsidRDefault="00BC4CB6" w:rsidP="00BC4CB6">
      <w:pPr>
        <w:jc w:val="center"/>
        <w:rPr>
          <w:rFonts w:eastAsia="MS Mincho"/>
          <w:szCs w:val="24"/>
        </w:rPr>
      </w:pPr>
      <w:r w:rsidRPr="00BC4CB6">
        <w:rPr>
          <w:rFonts w:eastAsia="MS Mincho"/>
          <w:position w:val="-30"/>
          <w:szCs w:val="24"/>
        </w:rPr>
        <w:object w:dxaOrig="1400" w:dyaOrig="720">
          <v:shape id="_x0000_i1032" type="#_x0000_t75" style="width:68.5pt;height:36pt" o:ole="">
            <v:imagedata r:id="rId24" o:title=""/>
          </v:shape>
          <o:OLEObject Type="Embed" ProgID="Equation.DSMT4" ShapeID="_x0000_i1032" DrawAspect="Content" ObjectID="_1579504418" r:id="rId25"/>
        </w:object>
      </w:r>
    </w:p>
    <w:p w:rsidR="007C0C18" w:rsidRPr="007C0C18" w:rsidRDefault="007C0C18" w:rsidP="007C0C18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и характеризует поляризационные свойства излучаемой среды – системы атмосфера-тундра. </w:t>
      </w:r>
      <w:r>
        <w:rPr>
          <w:rFonts w:eastAsia="MS Mincho"/>
          <w:szCs w:val="24"/>
          <w:lang w:val="en-US"/>
        </w:rPr>
        <w:t>PI</w:t>
      </w:r>
      <w:r w:rsidRPr="00DD5D0A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 xml:space="preserve">является производным параметром от поляризационного контраста. Поэтому вид кривых на рис.1 и 3, 2 и 4 </w:t>
      </w:r>
      <w:r w:rsidR="00B21D65">
        <w:rPr>
          <w:rFonts w:eastAsia="MS Mincho"/>
          <w:szCs w:val="24"/>
        </w:rPr>
        <w:t>является</w:t>
      </w:r>
      <w:r>
        <w:rPr>
          <w:rFonts w:eastAsia="MS Mincho"/>
          <w:szCs w:val="24"/>
        </w:rPr>
        <w:t xml:space="preserve"> подобным.</w:t>
      </w:r>
    </w:p>
    <w:p w:rsidR="00B60A0C" w:rsidRPr="002944FE" w:rsidRDefault="00B60A0C" w:rsidP="00096922">
      <w:pPr>
        <w:ind w:firstLine="425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Наибольшее значение </w:t>
      </w:r>
      <w:r>
        <w:rPr>
          <w:rFonts w:eastAsia="MS Mincho"/>
          <w:szCs w:val="24"/>
          <w:lang w:val="en-US"/>
        </w:rPr>
        <w:t>PI</w:t>
      </w:r>
      <w:r w:rsidRPr="00B60A0C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>наблюдается в период декабрь-март, исключение составляет канал 06</w:t>
      </w:r>
      <w:r>
        <w:rPr>
          <w:rFonts w:eastAsia="MS Mincho"/>
          <w:szCs w:val="24"/>
          <w:lang w:val="en-US"/>
        </w:rPr>
        <w:t>VH</w:t>
      </w:r>
      <w:r>
        <w:rPr>
          <w:rFonts w:eastAsia="MS Mincho"/>
          <w:szCs w:val="24"/>
        </w:rPr>
        <w:t xml:space="preserve"> в ТЗП. </w:t>
      </w:r>
      <w:r>
        <w:rPr>
          <w:rFonts w:eastAsia="MS Mincho"/>
          <w:szCs w:val="24"/>
          <w:lang w:val="en-US"/>
        </w:rPr>
        <w:t>PI</w:t>
      </w:r>
      <w:r w:rsidRPr="00B60A0C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 xml:space="preserve">снижается по величине в период таяния/замерзания и имеет наименьшее значение в </w:t>
      </w:r>
      <w:proofErr w:type="spellStart"/>
      <w:r>
        <w:rPr>
          <w:rFonts w:eastAsia="MS Mincho"/>
          <w:szCs w:val="24"/>
        </w:rPr>
        <w:t>неморозный</w:t>
      </w:r>
      <w:proofErr w:type="spellEnd"/>
      <w:r>
        <w:rPr>
          <w:rFonts w:eastAsia="MS Mincho"/>
          <w:szCs w:val="24"/>
        </w:rPr>
        <w:t xml:space="preserve"> период.</w:t>
      </w:r>
      <w:r w:rsidR="0053320D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 xml:space="preserve">В ТЗП </w:t>
      </w:r>
      <w:r>
        <w:rPr>
          <w:rFonts w:eastAsia="MS Mincho"/>
          <w:szCs w:val="24"/>
          <w:lang w:val="en-US"/>
        </w:rPr>
        <w:t>PI</w:t>
      </w:r>
      <w:r w:rsidRPr="002944FE">
        <w:rPr>
          <w:rFonts w:eastAsia="MS Mincho"/>
          <w:szCs w:val="24"/>
        </w:rPr>
        <w:t xml:space="preserve"> </w:t>
      </w:r>
      <w:r w:rsidR="002944FE">
        <w:rPr>
          <w:rFonts w:eastAsia="MS Mincho"/>
          <w:szCs w:val="24"/>
        </w:rPr>
        <w:t xml:space="preserve">имеет наибольшее значение в </w:t>
      </w:r>
      <w:proofErr w:type="spellStart"/>
      <w:r w:rsidR="002944FE">
        <w:rPr>
          <w:rFonts w:eastAsia="MS Mincho"/>
          <w:szCs w:val="24"/>
        </w:rPr>
        <w:t>неморозном</w:t>
      </w:r>
      <w:proofErr w:type="spellEnd"/>
      <w:r w:rsidR="002944FE">
        <w:rPr>
          <w:rFonts w:eastAsia="MS Mincho"/>
          <w:szCs w:val="24"/>
        </w:rPr>
        <w:t xml:space="preserve"> состоянии в августе для каналов 06</w:t>
      </w:r>
      <w:r w:rsidR="002944FE">
        <w:rPr>
          <w:rFonts w:eastAsia="MS Mincho"/>
          <w:szCs w:val="24"/>
          <w:lang w:val="en-US"/>
        </w:rPr>
        <w:t>VH</w:t>
      </w:r>
      <w:r w:rsidR="002944FE">
        <w:rPr>
          <w:rFonts w:eastAsia="MS Mincho"/>
          <w:szCs w:val="24"/>
        </w:rPr>
        <w:t xml:space="preserve"> и в сентябре для каналов </w:t>
      </w:r>
      <w:r w:rsidR="002944FE" w:rsidRPr="002944FE">
        <w:rPr>
          <w:rFonts w:eastAsia="MS Mincho"/>
          <w:szCs w:val="24"/>
        </w:rPr>
        <w:t>10</w:t>
      </w:r>
      <w:r w:rsidR="002944FE">
        <w:rPr>
          <w:rFonts w:eastAsia="MS Mincho"/>
          <w:szCs w:val="24"/>
          <w:lang w:val="en-US"/>
        </w:rPr>
        <w:t>VH</w:t>
      </w:r>
      <w:r w:rsidR="002944FE" w:rsidRPr="002944FE">
        <w:rPr>
          <w:rFonts w:eastAsia="MS Mincho"/>
          <w:szCs w:val="24"/>
        </w:rPr>
        <w:t>.</w:t>
      </w:r>
      <w:r w:rsidR="00156945">
        <w:rPr>
          <w:rFonts w:eastAsia="MS Mincho"/>
          <w:szCs w:val="24"/>
        </w:rPr>
        <w:t xml:space="preserve"> Величина сезонных вариаций расчет с увеличением частоты СВЧ радиометра.</w:t>
      </w:r>
    </w:p>
    <w:p w:rsidR="000E2DFE" w:rsidRPr="00B902EF" w:rsidRDefault="000E2DFE" w:rsidP="000E2DFE">
      <w:pPr>
        <w:overflowPunct/>
        <w:jc w:val="both"/>
        <w:textAlignment w:val="auto"/>
        <w:rPr>
          <w:b/>
          <w:szCs w:val="24"/>
        </w:rPr>
      </w:pPr>
    </w:p>
    <w:p w:rsidR="000E2DFE" w:rsidRPr="000E2DFE" w:rsidRDefault="000E2DFE" w:rsidP="000E2DFE">
      <w:pPr>
        <w:overflowPunct/>
        <w:textAlignment w:val="auto"/>
        <w:rPr>
          <w:b/>
          <w:szCs w:val="24"/>
        </w:rPr>
      </w:pPr>
      <w:r w:rsidRPr="005516DF">
        <w:rPr>
          <w:b/>
          <w:szCs w:val="24"/>
        </w:rPr>
        <w:t xml:space="preserve">Сезонные вариации </w:t>
      </w:r>
      <w:r>
        <w:rPr>
          <w:b/>
          <w:szCs w:val="24"/>
        </w:rPr>
        <w:t>коэффициента отношения и дискриминант Фишера радиотеплового излучения</w:t>
      </w:r>
      <w:r w:rsidRPr="005516DF">
        <w:rPr>
          <w:b/>
          <w:szCs w:val="24"/>
        </w:rPr>
        <w:t xml:space="preserve"> тундры</w:t>
      </w:r>
    </w:p>
    <w:p w:rsidR="00B21D65" w:rsidRPr="00882095" w:rsidRDefault="00B21D65" w:rsidP="00B21D65">
      <w:pPr>
        <w:jc w:val="both"/>
        <w:rPr>
          <w:rFonts w:eastAsia="MS Mincho"/>
          <w:szCs w:val="24"/>
        </w:rPr>
      </w:pPr>
    </w:p>
    <w:p w:rsidR="00B21D65" w:rsidRDefault="00B21D65" w:rsidP="00B21D65">
      <w:pPr>
        <w:ind w:firstLine="426"/>
        <w:jc w:val="both"/>
        <w:rPr>
          <w:color w:val="000000"/>
        </w:rPr>
      </w:pPr>
      <w:r>
        <w:rPr>
          <w:rFonts w:eastAsia="MS Mincho"/>
          <w:szCs w:val="24"/>
        </w:rPr>
        <w:t xml:space="preserve">В работе </w:t>
      </w:r>
      <w:r w:rsidRPr="00B21D65">
        <w:rPr>
          <w:rFonts w:eastAsia="MS Mincho"/>
          <w:szCs w:val="24"/>
        </w:rPr>
        <w:t xml:space="preserve">[7] </w:t>
      </w:r>
      <w:r>
        <w:rPr>
          <w:color w:val="000000"/>
        </w:rPr>
        <w:t>при рассмотрении границ замерзания</w:t>
      </w:r>
      <w:r w:rsidRPr="00B21D65">
        <w:rPr>
          <w:color w:val="000000"/>
        </w:rPr>
        <w:t xml:space="preserve"> </w:t>
      </w:r>
      <w:r>
        <w:rPr>
          <w:color w:val="000000"/>
        </w:rPr>
        <w:t xml:space="preserve">и таяния авторы обнаружили хорошую дневную и ночную корреляцию ЯТ на 37 ГГц с температурой почвы  осенью 1984 г. Это позволило в дальнейшем использовать отношение </w:t>
      </w:r>
      <w:r w:rsidRPr="00B21D65">
        <w:rPr>
          <w:color w:val="000000"/>
          <w:position w:val="-12"/>
        </w:rPr>
        <w:object w:dxaOrig="1540" w:dyaOrig="380">
          <v:shape id="_x0000_i1033" type="#_x0000_t75" style="width:75pt;height:19.5pt" o:ole="">
            <v:imagedata r:id="rId26" o:title=""/>
          </v:shape>
          <o:OLEObject Type="Embed" ProgID="Equation.DSMT4" ShapeID="_x0000_i1033" DrawAspect="Content" ObjectID="_1579504419" r:id="rId27"/>
        </w:object>
      </w:r>
      <w:r w:rsidR="00D06358">
        <w:rPr>
          <w:color w:val="000000"/>
        </w:rPr>
        <w:t xml:space="preserve">как дискриминант границы таяния/замерзания. </w:t>
      </w:r>
      <w:proofErr w:type="gramStart"/>
      <w:r w:rsidR="00D06358">
        <w:rPr>
          <w:color w:val="000000"/>
          <w:lang w:val="en-US"/>
        </w:rPr>
        <w:t>PR</w:t>
      </w:r>
      <w:r w:rsidR="00D06358" w:rsidRPr="00D06358">
        <w:rPr>
          <w:color w:val="000000"/>
        </w:rPr>
        <w:t xml:space="preserve"> </w:t>
      </w:r>
      <w:r w:rsidR="00D06358">
        <w:rPr>
          <w:color w:val="000000"/>
        </w:rPr>
        <w:t>приближен</w:t>
      </w:r>
      <w:r w:rsidR="00EA123B">
        <w:rPr>
          <w:color w:val="000000"/>
        </w:rPr>
        <w:t>но</w:t>
      </w:r>
      <w:r w:rsidR="00D06358">
        <w:rPr>
          <w:color w:val="000000"/>
        </w:rPr>
        <w:t xml:space="preserve"> </w:t>
      </w:r>
      <w:r w:rsidR="00EA123B">
        <w:rPr>
          <w:color w:val="000000"/>
        </w:rPr>
        <w:t>можно считать</w:t>
      </w:r>
      <w:r w:rsidR="00D06358">
        <w:rPr>
          <w:color w:val="000000"/>
        </w:rPr>
        <w:t xml:space="preserve"> коэффициентом излучения системы атмосфера-тундра на канале 18</w:t>
      </w:r>
      <w:r w:rsidR="00D06358">
        <w:rPr>
          <w:color w:val="000000"/>
          <w:lang w:val="en-US"/>
        </w:rPr>
        <w:t>H</w:t>
      </w:r>
      <w:r w:rsidR="00D06358" w:rsidRPr="00D06358">
        <w:rPr>
          <w:color w:val="000000"/>
        </w:rPr>
        <w:t>.</w:t>
      </w:r>
      <w:proofErr w:type="gramEnd"/>
      <w:r w:rsidR="00CE7CCA" w:rsidRPr="00CE7CCA">
        <w:rPr>
          <w:color w:val="000000"/>
        </w:rPr>
        <w:t xml:space="preserve"> </w:t>
      </w:r>
      <w:r w:rsidR="00CE7CCA">
        <w:rPr>
          <w:color w:val="000000"/>
        </w:rPr>
        <w:t xml:space="preserve">На рис.5 приведена зависимость годового хода </w:t>
      </w:r>
      <w:r w:rsidR="00CE7CCA">
        <w:rPr>
          <w:color w:val="000000"/>
          <w:lang w:val="en-US"/>
        </w:rPr>
        <w:t>PR</w:t>
      </w:r>
      <w:r w:rsidR="00CE7CCA" w:rsidRPr="00CE7CCA">
        <w:rPr>
          <w:color w:val="000000"/>
        </w:rPr>
        <w:t xml:space="preserve">. </w:t>
      </w:r>
      <w:r w:rsidR="00B41589">
        <w:rPr>
          <w:color w:val="000000"/>
        </w:rPr>
        <w:t>В ТВП излучение тундры в</w:t>
      </w:r>
      <w:r w:rsidR="00CE7CCA">
        <w:rPr>
          <w:color w:val="000000"/>
        </w:rPr>
        <w:t xml:space="preserve"> мерзлом состоянии (декабрь-апрель) близко к излучению черного тела, по мере </w:t>
      </w:r>
      <w:r w:rsidR="00EA123B">
        <w:rPr>
          <w:color w:val="000000"/>
        </w:rPr>
        <w:t>тая</w:t>
      </w:r>
      <w:r w:rsidR="00CE7CCA">
        <w:rPr>
          <w:color w:val="000000"/>
        </w:rPr>
        <w:t xml:space="preserve">ния и появления жидкой влаги в почве тундры, коэффициент </w:t>
      </w:r>
      <w:r w:rsidR="00CE7CCA">
        <w:rPr>
          <w:color w:val="000000"/>
          <w:lang w:val="en-US"/>
        </w:rPr>
        <w:t>PR</w:t>
      </w:r>
      <w:r w:rsidR="00CE7CCA">
        <w:rPr>
          <w:color w:val="000000"/>
        </w:rPr>
        <w:t xml:space="preserve"> на частоте канала 18</w:t>
      </w:r>
      <w:r w:rsidR="00CE7CCA">
        <w:rPr>
          <w:color w:val="000000"/>
          <w:lang w:val="en-US"/>
        </w:rPr>
        <w:t>H</w:t>
      </w:r>
      <w:r w:rsidR="00CE7CCA" w:rsidRPr="00CE7CCA">
        <w:rPr>
          <w:color w:val="000000"/>
        </w:rPr>
        <w:t xml:space="preserve"> </w:t>
      </w:r>
      <w:r w:rsidR="00CE7CCA">
        <w:rPr>
          <w:color w:val="000000"/>
        </w:rPr>
        <w:t>уменьшается</w:t>
      </w:r>
      <w:r w:rsidR="00CE7CCA" w:rsidRPr="00CE7CCA">
        <w:rPr>
          <w:color w:val="000000"/>
        </w:rPr>
        <w:t xml:space="preserve"> </w:t>
      </w:r>
      <w:r w:rsidR="00CE7CCA">
        <w:rPr>
          <w:color w:val="000000"/>
        </w:rPr>
        <w:t xml:space="preserve">до 0.946 в период июнь-сентябрь. Затем величина </w:t>
      </w:r>
      <w:r w:rsidR="00CE7CCA">
        <w:rPr>
          <w:color w:val="000000"/>
          <w:lang w:val="en-US"/>
        </w:rPr>
        <w:t>PR</w:t>
      </w:r>
      <w:r w:rsidR="00CE7CCA" w:rsidRPr="00CE7CCA">
        <w:rPr>
          <w:color w:val="000000"/>
        </w:rPr>
        <w:t xml:space="preserve"> </w:t>
      </w:r>
      <w:r w:rsidR="00CE7CCA">
        <w:rPr>
          <w:color w:val="000000"/>
        </w:rPr>
        <w:t>снова растет при замерзании тундры.</w:t>
      </w:r>
      <w:r w:rsidR="00B41589">
        <w:rPr>
          <w:color w:val="000000"/>
        </w:rPr>
        <w:t xml:space="preserve"> В ТЗП сезонный ход имеет аналогичную зависимость с несколько меньшим значением </w:t>
      </w:r>
      <w:r w:rsidR="00B41589">
        <w:rPr>
          <w:color w:val="000000"/>
          <w:lang w:val="en-US"/>
        </w:rPr>
        <w:t>PR</w:t>
      </w:r>
      <w:r w:rsidR="00B41589" w:rsidRPr="00B41589">
        <w:rPr>
          <w:color w:val="000000"/>
        </w:rPr>
        <w:t>.</w:t>
      </w:r>
    </w:p>
    <w:p w:rsidR="001F45F4" w:rsidRPr="00583D3C" w:rsidRDefault="001F45F4" w:rsidP="00647051">
      <w:pPr>
        <w:jc w:val="center"/>
        <w:rPr>
          <w:rFonts w:eastAsia="MS Mincho"/>
          <w:szCs w:val="24"/>
        </w:rPr>
      </w:pPr>
      <w:r>
        <w:object w:dxaOrig="7100" w:dyaOrig="5134">
          <v:shape id="_x0000_i1034" type="#_x0000_t75" style="width:350pt;height:255pt" o:ole="">
            <v:imagedata r:id="rId28" o:title=""/>
          </v:shape>
          <o:OLEObject Type="Embed" ProgID="Origin50.Graph" ShapeID="_x0000_i1034" DrawAspect="Content" ObjectID="_1579504420" r:id="rId29"/>
        </w:object>
      </w:r>
    </w:p>
    <w:p w:rsidR="00DA38C3" w:rsidRPr="00336D18" w:rsidRDefault="00DA38C3" w:rsidP="00DA38C3">
      <w:pPr>
        <w:jc w:val="center"/>
        <w:rPr>
          <w:b/>
          <w:sz w:val="22"/>
          <w:szCs w:val="22"/>
        </w:rPr>
      </w:pPr>
      <w:r w:rsidRPr="00336D18">
        <w:rPr>
          <w:b/>
          <w:sz w:val="22"/>
          <w:szCs w:val="22"/>
        </w:rPr>
        <w:t>Рис</w:t>
      </w:r>
      <w:r w:rsidRPr="002B110D">
        <w:rPr>
          <w:b/>
          <w:sz w:val="22"/>
          <w:szCs w:val="22"/>
        </w:rPr>
        <w:t>.</w:t>
      </w:r>
      <w:r w:rsidR="00F75221" w:rsidRPr="0097153C">
        <w:rPr>
          <w:b/>
          <w:sz w:val="22"/>
          <w:szCs w:val="22"/>
        </w:rPr>
        <w:t>5</w:t>
      </w:r>
      <w:r w:rsidRPr="00336D18">
        <w:rPr>
          <w:b/>
          <w:sz w:val="22"/>
          <w:szCs w:val="22"/>
        </w:rPr>
        <w:t xml:space="preserve">. </w:t>
      </w:r>
      <w:r w:rsidRPr="00432FEF">
        <w:rPr>
          <w:b/>
          <w:bCs/>
          <w:sz w:val="22"/>
          <w:szCs w:val="22"/>
        </w:rPr>
        <w:t>Годовой ход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PR</w:t>
      </w:r>
      <w:r w:rsidRPr="00DA38C3">
        <w:rPr>
          <w:b/>
          <w:bCs/>
          <w:sz w:val="22"/>
          <w:szCs w:val="22"/>
        </w:rPr>
        <w:t>=</w:t>
      </w:r>
      <w:r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  <w:lang w:val="en-US"/>
        </w:rPr>
        <w:t>H</w:t>
      </w:r>
      <w:r w:rsidRPr="00DA38C3">
        <w:rPr>
          <w:b/>
          <w:bCs/>
          <w:sz w:val="22"/>
          <w:szCs w:val="22"/>
        </w:rPr>
        <w:t>/36</w:t>
      </w:r>
      <w:r>
        <w:rPr>
          <w:b/>
          <w:bCs/>
          <w:sz w:val="22"/>
          <w:szCs w:val="22"/>
          <w:lang w:val="en-US"/>
        </w:rPr>
        <w:t>V</w:t>
      </w:r>
      <w:r w:rsidR="007F040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 данным радиометра </w:t>
      </w:r>
      <w:r>
        <w:rPr>
          <w:b/>
          <w:bCs/>
          <w:sz w:val="22"/>
          <w:szCs w:val="22"/>
          <w:lang w:val="en-US"/>
        </w:rPr>
        <w:t>AMSR</w:t>
      </w:r>
      <w:r w:rsidRPr="00432FEF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  <w:lang w:val="en-US"/>
        </w:rPr>
        <w:t>E</w:t>
      </w:r>
      <w:r w:rsidRPr="00432F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 период 2002-2011 гг</w:t>
      </w:r>
      <w:r w:rsidRPr="00432FEF">
        <w:rPr>
          <w:b/>
          <w:bCs/>
          <w:sz w:val="22"/>
          <w:szCs w:val="22"/>
        </w:rPr>
        <w:t>.</w:t>
      </w:r>
    </w:p>
    <w:p w:rsidR="001F45F4" w:rsidRDefault="001F45F4" w:rsidP="00DA38C3">
      <w:pPr>
        <w:jc w:val="center"/>
        <w:rPr>
          <w:b/>
          <w:szCs w:val="24"/>
          <w:lang w:val="en-US"/>
        </w:rPr>
      </w:pPr>
      <w:r>
        <w:object w:dxaOrig="7100" w:dyaOrig="5134">
          <v:shape id="_x0000_i1035" type="#_x0000_t75" style="width:357pt;height:255pt" o:ole="">
            <v:imagedata r:id="rId30" o:title=""/>
          </v:shape>
          <o:OLEObject Type="Embed" ProgID="Origin50.Graph" ShapeID="_x0000_i1035" DrawAspect="Content" ObjectID="_1579504421" r:id="rId31"/>
        </w:object>
      </w:r>
    </w:p>
    <w:p w:rsidR="00DA38C3" w:rsidRPr="00336D18" w:rsidRDefault="00DA38C3" w:rsidP="00DA38C3">
      <w:pPr>
        <w:jc w:val="center"/>
        <w:rPr>
          <w:b/>
          <w:sz w:val="22"/>
          <w:szCs w:val="22"/>
        </w:rPr>
      </w:pPr>
      <w:r w:rsidRPr="00336D18">
        <w:rPr>
          <w:b/>
          <w:sz w:val="22"/>
          <w:szCs w:val="22"/>
        </w:rPr>
        <w:t>Рис</w:t>
      </w:r>
      <w:r w:rsidRPr="002B110D">
        <w:rPr>
          <w:b/>
          <w:sz w:val="22"/>
          <w:szCs w:val="22"/>
        </w:rPr>
        <w:t>.</w:t>
      </w:r>
      <w:r w:rsidR="00F75221" w:rsidRPr="0097153C">
        <w:rPr>
          <w:b/>
          <w:sz w:val="22"/>
          <w:szCs w:val="22"/>
        </w:rPr>
        <w:t>6</w:t>
      </w:r>
      <w:r w:rsidRPr="00336D18">
        <w:rPr>
          <w:b/>
          <w:sz w:val="22"/>
          <w:szCs w:val="22"/>
        </w:rPr>
        <w:t xml:space="preserve">. </w:t>
      </w:r>
      <w:r w:rsidRPr="00432FEF">
        <w:rPr>
          <w:b/>
          <w:bCs/>
          <w:sz w:val="22"/>
          <w:szCs w:val="22"/>
        </w:rPr>
        <w:t>Годовой ход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PR</w:t>
      </w:r>
      <w:r w:rsidRPr="00DA38C3">
        <w:rPr>
          <w:b/>
          <w:bCs/>
          <w:sz w:val="22"/>
          <w:szCs w:val="22"/>
        </w:rPr>
        <w:t>=</w:t>
      </w:r>
      <w:r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  <w:lang w:val="en-US"/>
        </w:rPr>
        <w:t>H</w:t>
      </w:r>
      <w:r w:rsidRPr="00DA38C3">
        <w:rPr>
          <w:b/>
          <w:bCs/>
          <w:sz w:val="22"/>
          <w:szCs w:val="22"/>
        </w:rPr>
        <w:t>/36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по данным радиометра МТВЗА-ГЯ</w:t>
      </w:r>
      <w:r w:rsidRPr="00432F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 период 2014-2017 гг</w:t>
      </w:r>
      <w:r w:rsidRPr="00432FEF">
        <w:rPr>
          <w:b/>
          <w:bCs/>
          <w:sz w:val="22"/>
          <w:szCs w:val="22"/>
        </w:rPr>
        <w:t>.</w:t>
      </w:r>
    </w:p>
    <w:p w:rsidR="00DA38C3" w:rsidRPr="00882095" w:rsidRDefault="00DA38C3" w:rsidP="00583D3C">
      <w:pPr>
        <w:jc w:val="both"/>
        <w:rPr>
          <w:b/>
          <w:szCs w:val="24"/>
        </w:rPr>
      </w:pPr>
    </w:p>
    <w:p w:rsidR="00583D3C" w:rsidRPr="00AC63E6" w:rsidRDefault="00583D3C" w:rsidP="00583D3C">
      <w:pPr>
        <w:ind w:firstLine="426"/>
        <w:jc w:val="both"/>
        <w:rPr>
          <w:color w:val="00B0F0"/>
        </w:rPr>
      </w:pPr>
      <w:r>
        <w:rPr>
          <w:color w:val="000000"/>
        </w:rPr>
        <w:t xml:space="preserve">На рис.6 представлен годовой ход </w:t>
      </w:r>
      <w:r>
        <w:rPr>
          <w:color w:val="000000"/>
          <w:lang w:val="en-US"/>
        </w:rPr>
        <w:t>PR</w:t>
      </w:r>
      <w:r>
        <w:rPr>
          <w:color w:val="000000"/>
        </w:rPr>
        <w:t xml:space="preserve"> по данным измерений радиометром МТВЗА-ГЯ. Для ТЗП зависимость имеет аналогичный ход</w:t>
      </w:r>
      <w:r w:rsidRPr="00583D3C">
        <w:rPr>
          <w:color w:val="000000"/>
        </w:rPr>
        <w:t>,</w:t>
      </w:r>
      <w:r>
        <w:rPr>
          <w:color w:val="000000"/>
        </w:rPr>
        <w:t xml:space="preserve"> как и на рис.5. Для ТВП наблюдается инверсия хода </w:t>
      </w:r>
      <w:r>
        <w:rPr>
          <w:color w:val="000000"/>
          <w:lang w:val="en-US"/>
        </w:rPr>
        <w:t>PR</w:t>
      </w:r>
      <w:r w:rsidRPr="009A7588">
        <w:rPr>
          <w:color w:val="000000"/>
        </w:rPr>
        <w:t>.</w:t>
      </w:r>
      <w:r w:rsidR="009A7588">
        <w:rPr>
          <w:color w:val="000000"/>
        </w:rPr>
        <w:t xml:space="preserve"> </w:t>
      </w:r>
    </w:p>
    <w:p w:rsidR="00583D3C" w:rsidRDefault="00882095" w:rsidP="00583D3C">
      <w:pPr>
        <w:ind w:firstLine="425"/>
        <w:jc w:val="both"/>
        <w:rPr>
          <w:rFonts w:eastAsia="MS Mincho"/>
          <w:color w:val="000000" w:themeColor="text1"/>
          <w:szCs w:val="24"/>
        </w:rPr>
      </w:pPr>
      <w:r w:rsidRPr="00882095">
        <w:rPr>
          <w:rFonts w:eastAsia="MS Mincho"/>
          <w:color w:val="000000" w:themeColor="text1"/>
          <w:szCs w:val="24"/>
        </w:rPr>
        <w:t xml:space="preserve">Совершенствование индикатора </w:t>
      </w:r>
      <w:r>
        <w:rPr>
          <w:rFonts w:eastAsia="MS Mincho"/>
          <w:color w:val="000000" w:themeColor="text1"/>
          <w:szCs w:val="24"/>
        </w:rPr>
        <w:t xml:space="preserve">таяния и замерзания </w:t>
      </w:r>
      <w:r>
        <w:rPr>
          <w:rFonts w:eastAsia="MS Mincho"/>
          <w:color w:val="000000" w:themeColor="text1"/>
          <w:szCs w:val="24"/>
          <w:lang w:val="en-US"/>
        </w:rPr>
        <w:t>PR</w:t>
      </w:r>
      <w:r w:rsidRPr="00882095">
        <w:rPr>
          <w:rFonts w:eastAsia="MS Mincho"/>
          <w:color w:val="000000" w:themeColor="text1"/>
          <w:szCs w:val="24"/>
        </w:rPr>
        <w:t xml:space="preserve"> </w:t>
      </w:r>
      <w:r>
        <w:rPr>
          <w:rFonts w:eastAsia="MS Mincho"/>
          <w:color w:val="000000" w:themeColor="text1"/>
          <w:szCs w:val="24"/>
        </w:rPr>
        <w:t>нашло свое развитие в работах китайских ученых</w:t>
      </w:r>
      <w:r w:rsidR="00EE2394">
        <w:rPr>
          <w:rFonts w:eastAsia="MS Mincho"/>
          <w:color w:val="000000" w:themeColor="text1"/>
          <w:szCs w:val="24"/>
        </w:rPr>
        <w:t xml:space="preserve"> </w:t>
      </w:r>
      <w:r w:rsidR="00EE2394" w:rsidRPr="00EE2394">
        <w:rPr>
          <w:rFonts w:eastAsia="MS Mincho"/>
          <w:color w:val="000000" w:themeColor="text1"/>
          <w:szCs w:val="24"/>
        </w:rPr>
        <w:t>[</w:t>
      </w:r>
      <w:r w:rsidR="00DC3BF9" w:rsidRPr="00DC3BF9">
        <w:rPr>
          <w:rFonts w:eastAsia="MS Mincho"/>
          <w:color w:val="000000" w:themeColor="text1"/>
          <w:szCs w:val="24"/>
        </w:rPr>
        <w:t>8, 9</w:t>
      </w:r>
      <w:r w:rsidR="00EE2394" w:rsidRPr="00EE2394">
        <w:rPr>
          <w:rFonts w:eastAsia="MS Mincho"/>
          <w:color w:val="000000" w:themeColor="text1"/>
          <w:szCs w:val="24"/>
        </w:rPr>
        <w:t>]</w:t>
      </w:r>
      <w:r w:rsidR="00DC3BF9" w:rsidRPr="00DC3BF9">
        <w:rPr>
          <w:rFonts w:eastAsia="MS Mincho"/>
          <w:color w:val="000000" w:themeColor="text1"/>
          <w:szCs w:val="24"/>
        </w:rPr>
        <w:t xml:space="preserve">. </w:t>
      </w:r>
      <w:r w:rsidR="00E34C1B">
        <w:rPr>
          <w:rFonts w:eastAsia="MS Mincho"/>
          <w:color w:val="000000" w:themeColor="text1"/>
          <w:szCs w:val="24"/>
        </w:rPr>
        <w:t xml:space="preserve">Массив данных измерений радиометром </w:t>
      </w:r>
      <w:r w:rsidR="00E34C1B">
        <w:rPr>
          <w:rFonts w:eastAsia="MS Mincho"/>
          <w:color w:val="000000" w:themeColor="text1"/>
          <w:szCs w:val="24"/>
          <w:lang w:val="en-US"/>
        </w:rPr>
        <w:t>AMSR</w:t>
      </w:r>
      <w:r w:rsidR="00E34C1B" w:rsidRPr="00E34C1B">
        <w:rPr>
          <w:rFonts w:eastAsia="MS Mincho"/>
          <w:color w:val="000000" w:themeColor="text1"/>
          <w:szCs w:val="24"/>
        </w:rPr>
        <w:t>-</w:t>
      </w:r>
      <w:r w:rsidR="00E34C1B">
        <w:rPr>
          <w:rFonts w:eastAsia="MS Mincho"/>
          <w:color w:val="000000" w:themeColor="text1"/>
          <w:szCs w:val="24"/>
          <w:lang w:val="en-US"/>
        </w:rPr>
        <w:t>E</w:t>
      </w:r>
      <w:r w:rsidR="00E34C1B" w:rsidRPr="00E34C1B">
        <w:rPr>
          <w:rFonts w:eastAsia="MS Mincho"/>
          <w:color w:val="000000" w:themeColor="text1"/>
          <w:szCs w:val="24"/>
        </w:rPr>
        <w:t xml:space="preserve"> </w:t>
      </w:r>
      <w:r w:rsidR="00E34C1B">
        <w:rPr>
          <w:rFonts w:eastAsia="MS Mincho"/>
          <w:color w:val="000000" w:themeColor="text1"/>
          <w:szCs w:val="24"/>
        </w:rPr>
        <w:t>за 2003 – 2010 гг. над территорией вечной мерзлоты в Китае площадью около 215000 км</w:t>
      </w:r>
      <w:proofErr w:type="gramStart"/>
      <w:r w:rsidR="00E34C1B">
        <w:rPr>
          <w:rFonts w:eastAsia="MS Mincho"/>
          <w:color w:val="000000" w:themeColor="text1"/>
          <w:szCs w:val="24"/>
          <w:vertAlign w:val="superscript"/>
        </w:rPr>
        <w:t>2</w:t>
      </w:r>
      <w:proofErr w:type="gramEnd"/>
      <w:r w:rsidR="00E34C1B">
        <w:rPr>
          <w:rFonts w:eastAsia="MS Mincho"/>
          <w:color w:val="000000" w:themeColor="text1"/>
          <w:szCs w:val="24"/>
        </w:rPr>
        <w:t xml:space="preserve"> был подвергнут линейному </w:t>
      </w:r>
      <w:proofErr w:type="spellStart"/>
      <w:r w:rsidR="00E34C1B">
        <w:rPr>
          <w:rFonts w:eastAsia="MS Mincho"/>
          <w:color w:val="000000" w:themeColor="text1"/>
          <w:szCs w:val="24"/>
        </w:rPr>
        <w:t>дискриминантному</w:t>
      </w:r>
      <w:proofErr w:type="spellEnd"/>
      <w:r w:rsidR="00E34C1B">
        <w:rPr>
          <w:rFonts w:eastAsia="MS Mincho"/>
          <w:color w:val="000000" w:themeColor="text1"/>
          <w:szCs w:val="24"/>
        </w:rPr>
        <w:t xml:space="preserve"> анализу Фишера. Были получены следующие </w:t>
      </w:r>
      <w:proofErr w:type="spellStart"/>
      <w:r w:rsidR="00E34C1B">
        <w:rPr>
          <w:rFonts w:eastAsia="MS Mincho"/>
          <w:color w:val="000000" w:themeColor="text1"/>
          <w:szCs w:val="24"/>
        </w:rPr>
        <w:t>дискриминантные</w:t>
      </w:r>
      <w:proofErr w:type="spellEnd"/>
      <w:r w:rsidR="00E34C1B">
        <w:rPr>
          <w:rFonts w:eastAsia="MS Mincho"/>
          <w:color w:val="000000" w:themeColor="text1"/>
          <w:szCs w:val="24"/>
        </w:rPr>
        <w:t xml:space="preserve"> функции </w:t>
      </w:r>
      <w:r w:rsidR="000D6F2D" w:rsidRPr="000D6F2D">
        <w:rPr>
          <w:rFonts w:eastAsia="MS Mincho"/>
          <w:color w:val="000000" w:themeColor="text1"/>
          <w:position w:val="-12"/>
          <w:szCs w:val="24"/>
        </w:rPr>
        <w:object w:dxaOrig="340" w:dyaOrig="360">
          <v:shape id="_x0000_i1036" type="#_x0000_t75" style="width:16.5pt;height:19.5pt" o:ole="">
            <v:imagedata r:id="rId32" o:title=""/>
          </v:shape>
          <o:OLEObject Type="Embed" ProgID="Equation.DSMT4" ShapeID="_x0000_i1036" DrawAspect="Content" ObjectID="_1579504422" r:id="rId33"/>
        </w:object>
      </w:r>
      <w:r w:rsidR="000D6F2D" w:rsidRPr="000D6F2D">
        <w:rPr>
          <w:rFonts w:eastAsia="MS Mincho"/>
          <w:color w:val="000000" w:themeColor="text1"/>
          <w:szCs w:val="24"/>
        </w:rPr>
        <w:t xml:space="preserve">- </w:t>
      </w:r>
      <w:r w:rsidR="000D6F2D">
        <w:rPr>
          <w:rFonts w:eastAsia="MS Mincho"/>
          <w:color w:val="000000" w:themeColor="text1"/>
          <w:szCs w:val="24"/>
        </w:rPr>
        <w:t xml:space="preserve">таяние и </w:t>
      </w:r>
      <w:r w:rsidR="000D6F2D" w:rsidRPr="00553225">
        <w:rPr>
          <w:position w:val="-12"/>
        </w:rPr>
        <w:object w:dxaOrig="360" w:dyaOrig="360">
          <v:shape id="_x0000_i1037" type="#_x0000_t75" style="width:19.5pt;height:19.5pt" o:ole="">
            <v:imagedata r:id="rId34" o:title=""/>
          </v:shape>
          <o:OLEObject Type="Embed" ProgID="Equation.DSMT4" ShapeID="_x0000_i1037" DrawAspect="Content" ObjectID="_1579504423" r:id="rId35"/>
        </w:object>
      </w:r>
      <w:r w:rsidR="000D6F2D">
        <w:t>- замерзание</w:t>
      </w:r>
      <w:r w:rsidR="00E34C1B">
        <w:rPr>
          <w:rFonts w:eastAsia="MS Mincho"/>
          <w:color w:val="000000" w:themeColor="text1"/>
          <w:szCs w:val="24"/>
        </w:rPr>
        <w:t xml:space="preserve">, </w:t>
      </w:r>
      <w:proofErr w:type="spellStart"/>
      <w:r w:rsidR="00E34C1B">
        <w:rPr>
          <w:rFonts w:eastAsia="MS Mincho"/>
          <w:color w:val="000000" w:themeColor="text1"/>
          <w:szCs w:val="24"/>
        </w:rPr>
        <w:t>коррелирующие</w:t>
      </w:r>
      <w:proofErr w:type="spellEnd"/>
      <w:r w:rsidR="00E34C1B">
        <w:rPr>
          <w:rFonts w:eastAsia="MS Mincho"/>
          <w:color w:val="000000" w:themeColor="text1"/>
          <w:szCs w:val="24"/>
        </w:rPr>
        <w:t xml:space="preserve"> с данными полевых измерений температуры и влажности почвы: </w:t>
      </w:r>
    </w:p>
    <w:p w:rsidR="00E34C1B" w:rsidRDefault="00E34C1B" w:rsidP="00E34C1B">
      <w:pPr>
        <w:jc w:val="center"/>
        <w:rPr>
          <w:lang w:val="en-US"/>
        </w:rPr>
      </w:pPr>
      <w:r w:rsidRPr="00852EDC">
        <w:rPr>
          <w:position w:val="-30"/>
        </w:rPr>
        <w:object w:dxaOrig="3440" w:dyaOrig="720">
          <v:shape id="_x0000_i1038" type="#_x0000_t75" style="width:173.5pt;height:36pt" o:ole="" o:bordertopcolor="this" o:borderleftcolor="this" o:borderbottomcolor="this" o:borderrightcolor="this" o:allowoverlap="f" filled="t">
            <v:imagedata r:id="rId36" o:title=""/>
          </v:shape>
          <o:OLEObject Type="Embed" ProgID="Equation.DSMT4" ShapeID="_x0000_i1038" DrawAspect="Content" ObjectID="_1579504424" r:id="rId37"/>
        </w:object>
      </w:r>
    </w:p>
    <w:p w:rsidR="00E34C1B" w:rsidRDefault="00E34C1B" w:rsidP="00E34C1B">
      <w:pPr>
        <w:jc w:val="center"/>
        <w:rPr>
          <w:position w:val="-30"/>
        </w:rPr>
      </w:pPr>
      <w:r w:rsidRPr="00852EDC">
        <w:rPr>
          <w:position w:val="-30"/>
        </w:rPr>
        <w:object w:dxaOrig="3500" w:dyaOrig="720">
          <v:shape id="_x0000_i1039" type="#_x0000_t75" style="width:177pt;height:36pt" o:ole="" o:bordertopcolor="this" o:borderleftcolor="this" o:borderbottomcolor="this" o:borderrightcolor="this" o:allowoverlap="f" filled="t">
            <v:imagedata r:id="rId38" o:title=""/>
          </v:shape>
          <o:OLEObject Type="Embed" ProgID="Equation.DSMT4" ShapeID="_x0000_i1039" DrawAspect="Content" ObjectID="_1579504425" r:id="rId39"/>
        </w:object>
      </w:r>
    </w:p>
    <w:p w:rsidR="000D36C9" w:rsidRPr="00AA7A57" w:rsidRDefault="00AA7A57" w:rsidP="004E23D8">
      <w:pPr>
        <w:rPr>
          <w:rFonts w:eastAsia="MS Mincho"/>
          <w:color w:val="000000" w:themeColor="text1"/>
          <w:szCs w:val="24"/>
          <w:vertAlign w:val="superscript"/>
        </w:rPr>
      </w:pPr>
      <w:r>
        <w:rPr>
          <w:rFonts w:eastAsia="MS Mincho"/>
          <w:color w:val="000000" w:themeColor="text1"/>
          <w:szCs w:val="24"/>
        </w:rPr>
        <w:t xml:space="preserve">При таянии   </w:t>
      </w:r>
      <w:r w:rsidRPr="000D6F2D">
        <w:rPr>
          <w:rFonts w:eastAsia="MS Mincho"/>
          <w:color w:val="000000" w:themeColor="text1"/>
          <w:position w:val="-12"/>
          <w:szCs w:val="24"/>
        </w:rPr>
        <w:object w:dxaOrig="340" w:dyaOrig="360">
          <v:shape id="_x0000_i1040" type="#_x0000_t75" style="width:16.5pt;height:19.5pt" o:ole="">
            <v:imagedata r:id="rId32" o:title=""/>
          </v:shape>
          <o:OLEObject Type="Embed" ProgID="Equation.DSMT4" ShapeID="_x0000_i1040" DrawAspect="Content" ObjectID="_1579504426" r:id="rId40"/>
        </w:object>
      </w:r>
      <w:r>
        <w:rPr>
          <w:rFonts w:eastAsia="MS Mincho"/>
          <w:color w:val="000000" w:themeColor="text1"/>
          <w:szCs w:val="24"/>
        </w:rPr>
        <w:t xml:space="preserve">  </w:t>
      </w:r>
      <w:r w:rsidRPr="00AA7A57">
        <w:rPr>
          <w:rFonts w:eastAsia="MS Mincho"/>
          <w:color w:val="000000" w:themeColor="text1"/>
          <w:szCs w:val="24"/>
        </w:rPr>
        <w:t xml:space="preserve">&gt;  </w:t>
      </w:r>
      <w:r w:rsidRPr="00553225">
        <w:rPr>
          <w:position w:val="-12"/>
        </w:rPr>
        <w:object w:dxaOrig="360" w:dyaOrig="360">
          <v:shape id="_x0000_i1041" type="#_x0000_t75" style="width:19.5pt;height:19.5pt" o:ole="">
            <v:imagedata r:id="rId34" o:title=""/>
          </v:shape>
          <o:OLEObject Type="Embed" ProgID="Equation.DSMT4" ShapeID="_x0000_i1041" DrawAspect="Content" ObjectID="_1579504427" r:id="rId41"/>
        </w:object>
      </w:r>
      <w:r w:rsidRPr="00AA7A57">
        <w:rPr>
          <w:rFonts w:eastAsia="MS Mincho"/>
          <w:color w:val="000000" w:themeColor="text1"/>
          <w:szCs w:val="24"/>
        </w:rPr>
        <w:t>,</w:t>
      </w:r>
      <w:r>
        <w:rPr>
          <w:rFonts w:eastAsia="MS Mincho"/>
          <w:color w:val="000000" w:themeColor="text1"/>
          <w:szCs w:val="24"/>
        </w:rPr>
        <w:t xml:space="preserve"> а при замерзании  </w:t>
      </w:r>
      <w:r w:rsidRPr="00AA7A57">
        <w:rPr>
          <w:rFonts w:eastAsia="MS Mincho"/>
          <w:color w:val="000000" w:themeColor="text1"/>
          <w:szCs w:val="24"/>
        </w:rPr>
        <w:t xml:space="preserve"> </w:t>
      </w:r>
      <w:r w:rsidRPr="00553225">
        <w:rPr>
          <w:position w:val="-12"/>
        </w:rPr>
        <w:object w:dxaOrig="360" w:dyaOrig="360">
          <v:shape id="_x0000_i1042" type="#_x0000_t75" style="width:19.5pt;height:19.5pt" o:ole="">
            <v:imagedata r:id="rId34" o:title=""/>
          </v:shape>
          <o:OLEObject Type="Embed" ProgID="Equation.DSMT4" ShapeID="_x0000_i1042" DrawAspect="Content" ObjectID="_1579504428" r:id="rId42"/>
        </w:object>
      </w:r>
      <w:r w:rsidRPr="00AA7A57">
        <w:rPr>
          <w:position w:val="-12"/>
        </w:rPr>
        <w:t xml:space="preserve"> </w:t>
      </w:r>
      <w:r w:rsidRPr="00AA7A57">
        <w:rPr>
          <w:rFonts w:eastAsia="MS Mincho"/>
          <w:color w:val="000000" w:themeColor="text1"/>
          <w:szCs w:val="24"/>
        </w:rPr>
        <w:t xml:space="preserve">&gt;  </w:t>
      </w:r>
      <w:r w:rsidRPr="000D6F2D">
        <w:rPr>
          <w:rFonts w:eastAsia="MS Mincho"/>
          <w:color w:val="000000" w:themeColor="text1"/>
          <w:position w:val="-12"/>
          <w:szCs w:val="24"/>
        </w:rPr>
        <w:object w:dxaOrig="340" w:dyaOrig="360">
          <v:shape id="_x0000_i1043" type="#_x0000_t75" style="width:16.5pt;height:19.5pt" o:ole="">
            <v:imagedata r:id="rId32" o:title=""/>
          </v:shape>
          <o:OLEObject Type="Embed" ProgID="Equation.DSMT4" ShapeID="_x0000_i1043" DrawAspect="Content" ObjectID="_1579504429" r:id="rId43"/>
        </w:object>
      </w:r>
      <w:r w:rsidRPr="00AA7A57">
        <w:rPr>
          <w:rFonts w:eastAsia="MS Mincho"/>
          <w:color w:val="000000" w:themeColor="text1"/>
          <w:szCs w:val="24"/>
        </w:rPr>
        <w:t>.</w:t>
      </w:r>
      <w:r>
        <w:rPr>
          <w:rFonts w:eastAsia="MS Mincho"/>
          <w:color w:val="000000" w:themeColor="text1"/>
          <w:position w:val="-12"/>
          <w:szCs w:val="24"/>
        </w:rPr>
        <w:t xml:space="preserve">       </w:t>
      </w:r>
    </w:p>
    <w:p w:rsidR="00013289" w:rsidRPr="00E34C1B" w:rsidRDefault="00074E7F" w:rsidP="00DA38C3">
      <w:pPr>
        <w:jc w:val="center"/>
        <w:rPr>
          <w:b/>
          <w:szCs w:val="24"/>
        </w:rPr>
      </w:pPr>
      <w:r>
        <w:object w:dxaOrig="7100" w:dyaOrig="5134">
          <v:shape id="_x0000_i1044" type="#_x0000_t75" style="width:357pt;height:255pt" o:ole="">
            <v:imagedata r:id="rId44" o:title=""/>
          </v:shape>
          <o:OLEObject Type="Embed" ProgID="Origin50.Graph" ShapeID="_x0000_i1044" DrawAspect="Content" ObjectID="_1579504430" r:id="rId45"/>
        </w:object>
      </w:r>
    </w:p>
    <w:p w:rsidR="00013289" w:rsidRPr="00336D18" w:rsidRDefault="00013289" w:rsidP="00013289">
      <w:pPr>
        <w:jc w:val="center"/>
        <w:rPr>
          <w:b/>
          <w:sz w:val="22"/>
          <w:szCs w:val="22"/>
        </w:rPr>
      </w:pPr>
      <w:r w:rsidRPr="00336D18">
        <w:rPr>
          <w:b/>
          <w:sz w:val="22"/>
          <w:szCs w:val="22"/>
        </w:rPr>
        <w:t>Рис</w:t>
      </w:r>
      <w:r w:rsidRPr="002B110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Pr="00336D18">
        <w:rPr>
          <w:b/>
          <w:sz w:val="22"/>
          <w:szCs w:val="22"/>
        </w:rPr>
        <w:t xml:space="preserve">. </w:t>
      </w:r>
      <w:r w:rsidRPr="00432FEF">
        <w:rPr>
          <w:b/>
          <w:bCs/>
          <w:sz w:val="22"/>
          <w:szCs w:val="22"/>
        </w:rPr>
        <w:t>Годовой ход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Df</w:t>
      </w:r>
      <w:proofErr w:type="spellEnd"/>
      <w:r w:rsidRPr="004312CA"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  <w:lang w:val="en-US"/>
        </w:rPr>
        <w:t>Dt</w:t>
      </w:r>
      <w:proofErr w:type="spellEnd"/>
      <w:r w:rsidRPr="004312C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 данным радиометра </w:t>
      </w:r>
      <w:r>
        <w:rPr>
          <w:b/>
          <w:bCs/>
          <w:sz w:val="22"/>
          <w:szCs w:val="22"/>
          <w:lang w:val="en-US"/>
        </w:rPr>
        <w:t>AMSR</w:t>
      </w:r>
      <w:r w:rsidRPr="00013289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  <w:lang w:val="en-US"/>
        </w:rPr>
        <w:t>E</w:t>
      </w:r>
      <w:r w:rsidRPr="00432F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 период 20</w:t>
      </w:r>
      <w:r w:rsidRPr="00013289"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>-201</w:t>
      </w:r>
      <w:r w:rsidRPr="0001328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гг</w:t>
      </w:r>
      <w:r w:rsidRPr="00432FEF">
        <w:rPr>
          <w:b/>
          <w:bCs/>
          <w:sz w:val="22"/>
          <w:szCs w:val="22"/>
        </w:rPr>
        <w:t>.</w:t>
      </w:r>
    </w:p>
    <w:p w:rsidR="00647051" w:rsidRDefault="004312CA" w:rsidP="004312CA">
      <w:pPr>
        <w:jc w:val="center"/>
        <w:rPr>
          <w:lang w:val="en-US"/>
        </w:rPr>
      </w:pPr>
      <w:r>
        <w:object w:dxaOrig="7100" w:dyaOrig="5134">
          <v:shape id="_x0000_i1045" type="#_x0000_t75" style="width:357pt;height:255pt" o:ole="">
            <v:imagedata r:id="rId46" o:title=""/>
          </v:shape>
          <o:OLEObject Type="Embed" ProgID="Origin50.Graph" ShapeID="_x0000_i1045" DrawAspect="Content" ObjectID="_1579504431" r:id="rId47"/>
        </w:object>
      </w:r>
    </w:p>
    <w:p w:rsidR="004312CA" w:rsidRPr="00336D18" w:rsidRDefault="004312CA" w:rsidP="004312CA">
      <w:pPr>
        <w:jc w:val="center"/>
        <w:rPr>
          <w:b/>
          <w:sz w:val="22"/>
          <w:szCs w:val="22"/>
        </w:rPr>
      </w:pPr>
      <w:r w:rsidRPr="00336D18">
        <w:rPr>
          <w:b/>
          <w:sz w:val="22"/>
          <w:szCs w:val="22"/>
        </w:rPr>
        <w:t>Рис</w:t>
      </w:r>
      <w:r w:rsidRPr="002B110D">
        <w:rPr>
          <w:b/>
          <w:sz w:val="22"/>
          <w:szCs w:val="22"/>
        </w:rPr>
        <w:t>.</w:t>
      </w:r>
      <w:r w:rsidRPr="004312CA">
        <w:rPr>
          <w:b/>
          <w:sz w:val="22"/>
          <w:szCs w:val="22"/>
        </w:rPr>
        <w:t>8</w:t>
      </w:r>
      <w:r w:rsidRPr="00336D18">
        <w:rPr>
          <w:b/>
          <w:sz w:val="22"/>
          <w:szCs w:val="22"/>
        </w:rPr>
        <w:t xml:space="preserve">. </w:t>
      </w:r>
      <w:r w:rsidRPr="00432FEF">
        <w:rPr>
          <w:b/>
          <w:bCs/>
          <w:sz w:val="22"/>
          <w:szCs w:val="22"/>
        </w:rPr>
        <w:t>Годовой ход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Df</w:t>
      </w:r>
      <w:proofErr w:type="spellEnd"/>
      <w:r w:rsidRPr="004312CA"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  <w:lang w:val="en-US"/>
        </w:rPr>
        <w:t>Dt</w:t>
      </w:r>
      <w:proofErr w:type="spellEnd"/>
      <w:r w:rsidRPr="004312C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 данным радиометра МТВЗА-ГЯ</w:t>
      </w:r>
      <w:r w:rsidRPr="00432F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 период 2014-2017 гг</w:t>
      </w:r>
      <w:r w:rsidRPr="00432FEF">
        <w:rPr>
          <w:b/>
          <w:bCs/>
          <w:sz w:val="22"/>
          <w:szCs w:val="22"/>
        </w:rPr>
        <w:t>.</w:t>
      </w:r>
    </w:p>
    <w:p w:rsidR="004312CA" w:rsidRPr="00173F5D" w:rsidRDefault="004312CA" w:rsidP="006D473D">
      <w:pPr>
        <w:jc w:val="center"/>
        <w:rPr>
          <w:b/>
          <w:szCs w:val="24"/>
        </w:rPr>
      </w:pPr>
    </w:p>
    <w:p w:rsidR="00AA7A57" w:rsidRDefault="00EE2006" w:rsidP="00EE2006">
      <w:pPr>
        <w:ind w:firstLine="425"/>
        <w:jc w:val="both"/>
        <w:rPr>
          <w:szCs w:val="24"/>
        </w:rPr>
      </w:pPr>
      <w:r>
        <w:rPr>
          <w:szCs w:val="24"/>
        </w:rPr>
        <w:t xml:space="preserve">На рис.7 показана сезонная зависимость среднемесячных значений дискриминанта для тундры по данным радиометра </w:t>
      </w:r>
      <w:r>
        <w:rPr>
          <w:szCs w:val="24"/>
          <w:lang w:val="en-US"/>
        </w:rPr>
        <w:t>AMSR</w:t>
      </w:r>
      <w:r w:rsidRPr="00EE2006">
        <w:rPr>
          <w:szCs w:val="24"/>
        </w:rPr>
        <w:t>-</w:t>
      </w:r>
      <w:r>
        <w:rPr>
          <w:szCs w:val="24"/>
          <w:lang w:val="en-US"/>
        </w:rPr>
        <w:t>E</w:t>
      </w:r>
      <w:r w:rsidRPr="00EE2006">
        <w:rPr>
          <w:szCs w:val="24"/>
        </w:rPr>
        <w:t>.</w:t>
      </w:r>
      <w:r>
        <w:rPr>
          <w:szCs w:val="24"/>
        </w:rPr>
        <w:t xml:space="preserve"> Для ТВП таяние наступает во второй декаде мая, а промерзание начинается в середине сентября. Для ТЗП таяние наступает</w:t>
      </w:r>
      <w:r w:rsidR="007C3F69">
        <w:rPr>
          <w:szCs w:val="24"/>
        </w:rPr>
        <w:t xml:space="preserve"> в третьей декаде мая, а промерзание – в первой декаде сентября.</w:t>
      </w:r>
    </w:p>
    <w:p w:rsidR="007C3F69" w:rsidRPr="001452D4" w:rsidRDefault="007C3F69" w:rsidP="00EE2006">
      <w:pPr>
        <w:ind w:firstLine="425"/>
        <w:jc w:val="both"/>
        <w:rPr>
          <w:szCs w:val="24"/>
        </w:rPr>
      </w:pPr>
      <w:r>
        <w:rPr>
          <w:szCs w:val="24"/>
        </w:rPr>
        <w:lastRenderedPageBreak/>
        <w:t xml:space="preserve">Рассмотрим сезонный ход дискриминанта на примере данных радиометра МТВЗА-ГЯ, рис.8. </w:t>
      </w:r>
      <w:r w:rsidR="001452D4">
        <w:rPr>
          <w:szCs w:val="24"/>
        </w:rPr>
        <w:t xml:space="preserve">Для ТВП таяние наступает во второй декаде мая, а промерзание начинается в третьей декаде октября. Для ТЗП таяние наступает во второй декаде мая, а промерзание – в первой декаде ноября. Мы видим существенное различие (запаздывание) в начале фазы замерзания по данным МТВЗА-ГЯ по сравнению с данными </w:t>
      </w:r>
      <w:r w:rsidR="001452D4">
        <w:rPr>
          <w:szCs w:val="24"/>
          <w:lang w:val="en-US"/>
        </w:rPr>
        <w:t>AMSR</w:t>
      </w:r>
      <w:r w:rsidR="001452D4" w:rsidRPr="001452D4">
        <w:rPr>
          <w:szCs w:val="24"/>
        </w:rPr>
        <w:t>-</w:t>
      </w:r>
      <w:r w:rsidR="001452D4">
        <w:rPr>
          <w:szCs w:val="24"/>
          <w:lang w:val="en-US"/>
        </w:rPr>
        <w:t>E</w:t>
      </w:r>
      <w:r w:rsidR="001452D4" w:rsidRPr="001452D4">
        <w:rPr>
          <w:szCs w:val="24"/>
        </w:rPr>
        <w:t>.</w:t>
      </w:r>
      <w:r w:rsidR="001452D4">
        <w:rPr>
          <w:szCs w:val="24"/>
        </w:rPr>
        <w:t xml:space="preserve"> Это еще раз подтверждает правило, что численные оценки, полученные для данных </w:t>
      </w:r>
      <w:r w:rsidR="001452D4">
        <w:rPr>
          <w:szCs w:val="24"/>
          <w:lang w:val="en-US"/>
        </w:rPr>
        <w:t>AMSR</w:t>
      </w:r>
      <w:r w:rsidR="001452D4" w:rsidRPr="001452D4">
        <w:rPr>
          <w:szCs w:val="24"/>
        </w:rPr>
        <w:t>-</w:t>
      </w:r>
      <w:r w:rsidR="001452D4">
        <w:rPr>
          <w:szCs w:val="24"/>
          <w:lang w:val="en-US"/>
        </w:rPr>
        <w:t>E</w:t>
      </w:r>
      <w:r w:rsidR="00EF0EE2">
        <w:rPr>
          <w:szCs w:val="24"/>
        </w:rPr>
        <w:t>,</w:t>
      </w:r>
      <w:r w:rsidR="001452D4">
        <w:rPr>
          <w:szCs w:val="24"/>
        </w:rPr>
        <w:t xml:space="preserve"> не работают</w:t>
      </w:r>
      <w:r w:rsidR="00EF0EE2">
        <w:rPr>
          <w:szCs w:val="24"/>
        </w:rPr>
        <w:t xml:space="preserve"> корректно с данными МТВЗА-ГЯ.</w:t>
      </w:r>
    </w:p>
    <w:p w:rsidR="00EB4464" w:rsidRDefault="00EB4464" w:rsidP="00336D18">
      <w:pPr>
        <w:rPr>
          <w:b/>
          <w:szCs w:val="24"/>
        </w:rPr>
      </w:pPr>
    </w:p>
    <w:p w:rsidR="00B973BB" w:rsidRDefault="00B973BB" w:rsidP="00336D18">
      <w:pPr>
        <w:rPr>
          <w:b/>
          <w:szCs w:val="24"/>
        </w:rPr>
      </w:pPr>
      <w:r w:rsidRPr="005516DF">
        <w:rPr>
          <w:b/>
          <w:szCs w:val="24"/>
        </w:rPr>
        <w:t>Заключение</w:t>
      </w:r>
    </w:p>
    <w:p w:rsidR="00947922" w:rsidRPr="005516DF" w:rsidRDefault="00947922" w:rsidP="00336D18">
      <w:pPr>
        <w:rPr>
          <w:b/>
          <w:szCs w:val="24"/>
        </w:rPr>
      </w:pPr>
    </w:p>
    <w:p w:rsidR="009D7455" w:rsidRPr="005516DF" w:rsidRDefault="00360B72" w:rsidP="00096922">
      <w:pPr>
        <w:ind w:firstLine="425"/>
        <w:jc w:val="both"/>
        <w:rPr>
          <w:color w:val="000000"/>
          <w:szCs w:val="24"/>
        </w:rPr>
      </w:pPr>
      <w:proofErr w:type="gramStart"/>
      <w:r w:rsidRPr="005516DF">
        <w:rPr>
          <w:color w:val="000000"/>
          <w:szCs w:val="24"/>
        </w:rPr>
        <w:t xml:space="preserve">В работе </w:t>
      </w:r>
      <w:r w:rsidR="00EF0EE2">
        <w:rPr>
          <w:color w:val="000000"/>
          <w:szCs w:val="24"/>
        </w:rPr>
        <w:t xml:space="preserve">были </w:t>
      </w:r>
      <w:r w:rsidRPr="005516DF">
        <w:rPr>
          <w:color w:val="000000"/>
          <w:szCs w:val="24"/>
        </w:rPr>
        <w:t>использова</w:t>
      </w:r>
      <w:r w:rsidR="00EF0EE2">
        <w:rPr>
          <w:color w:val="000000"/>
          <w:szCs w:val="24"/>
        </w:rPr>
        <w:t>ны</w:t>
      </w:r>
      <w:r>
        <w:rPr>
          <w:color w:val="000000"/>
          <w:szCs w:val="24"/>
        </w:rPr>
        <w:t xml:space="preserve"> суточные</w:t>
      </w:r>
      <w:r w:rsidR="009D7455" w:rsidRPr="005516DF">
        <w:rPr>
          <w:color w:val="000000"/>
          <w:szCs w:val="24"/>
        </w:rPr>
        <w:t xml:space="preserve"> ЯТ </w:t>
      </w:r>
      <w:r>
        <w:rPr>
          <w:color w:val="000000"/>
          <w:szCs w:val="24"/>
        </w:rPr>
        <w:t>из</w:t>
      </w:r>
      <w:r w:rsidR="009D7455" w:rsidRPr="005516DF">
        <w:rPr>
          <w:color w:val="000000"/>
          <w:szCs w:val="24"/>
        </w:rPr>
        <w:t xml:space="preserve"> архивных данных </w:t>
      </w:r>
      <w:r w:rsidR="00EF0EE2">
        <w:rPr>
          <w:color w:val="000000"/>
          <w:szCs w:val="24"/>
        </w:rPr>
        <w:t>р</w:t>
      </w:r>
      <w:r w:rsidR="009D7455" w:rsidRPr="005516DF">
        <w:rPr>
          <w:color w:val="000000"/>
          <w:szCs w:val="24"/>
        </w:rPr>
        <w:t>а</w:t>
      </w:r>
      <w:r w:rsidR="00EF0EE2">
        <w:rPr>
          <w:color w:val="000000"/>
          <w:szCs w:val="24"/>
        </w:rPr>
        <w:t>диометра</w:t>
      </w:r>
      <w:r w:rsidR="009D7455" w:rsidRPr="005516DF">
        <w:rPr>
          <w:color w:val="000000"/>
          <w:szCs w:val="24"/>
        </w:rPr>
        <w:t xml:space="preserve"> </w:t>
      </w:r>
      <w:r w:rsidR="009D7455" w:rsidRPr="005516DF">
        <w:rPr>
          <w:color w:val="000000"/>
          <w:szCs w:val="24"/>
          <w:lang w:val="en-US"/>
        </w:rPr>
        <w:t>AMSR</w:t>
      </w:r>
      <w:r w:rsidR="009D7455" w:rsidRPr="005516DF">
        <w:rPr>
          <w:color w:val="000000"/>
          <w:szCs w:val="24"/>
        </w:rPr>
        <w:t>-</w:t>
      </w:r>
      <w:r w:rsidR="009D7455" w:rsidRPr="005516DF">
        <w:rPr>
          <w:color w:val="000000"/>
          <w:szCs w:val="24"/>
          <w:lang w:val="en-US"/>
        </w:rPr>
        <w:t>E</w:t>
      </w:r>
      <w:r>
        <w:rPr>
          <w:color w:val="000000"/>
          <w:szCs w:val="24"/>
        </w:rPr>
        <w:t xml:space="preserve"> за период 2002 - 2011 гг</w:t>
      </w:r>
      <w:r w:rsidR="009D7455" w:rsidRPr="005516DF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и </w:t>
      </w:r>
      <w:r w:rsidR="00EF0EE2">
        <w:rPr>
          <w:color w:val="000000"/>
          <w:szCs w:val="24"/>
        </w:rPr>
        <w:t>радиометра</w:t>
      </w:r>
      <w:r>
        <w:rPr>
          <w:color w:val="000000"/>
          <w:szCs w:val="24"/>
        </w:rPr>
        <w:t xml:space="preserve"> МТВЗА-ГЯ за период 2014 - 2017 гг.</w:t>
      </w:r>
      <w:r w:rsidR="009D7455" w:rsidRPr="005516DF">
        <w:rPr>
          <w:color w:val="000000"/>
          <w:szCs w:val="24"/>
        </w:rPr>
        <w:t xml:space="preserve"> </w:t>
      </w:r>
      <w:r w:rsidR="00EF0EE2">
        <w:rPr>
          <w:color w:val="000000"/>
          <w:szCs w:val="24"/>
        </w:rPr>
        <w:t>Были обработаны</w:t>
      </w:r>
      <w:r w:rsidR="009D7455" w:rsidRPr="005516DF">
        <w:rPr>
          <w:color w:val="000000"/>
          <w:szCs w:val="24"/>
        </w:rPr>
        <w:t xml:space="preserve"> данные </w:t>
      </w:r>
      <w:r w:rsidR="008748A1" w:rsidRPr="005516DF">
        <w:rPr>
          <w:color w:val="000000"/>
          <w:szCs w:val="24"/>
          <w:lang w:val="en-US"/>
        </w:rPr>
        <w:t>AMSR</w:t>
      </w:r>
      <w:r w:rsidR="008748A1" w:rsidRPr="005516DF">
        <w:rPr>
          <w:color w:val="000000"/>
          <w:szCs w:val="24"/>
        </w:rPr>
        <w:t>-</w:t>
      </w:r>
      <w:r w:rsidR="008748A1" w:rsidRPr="005516DF">
        <w:rPr>
          <w:color w:val="000000"/>
          <w:szCs w:val="24"/>
          <w:lang w:val="en-US"/>
        </w:rPr>
        <w:t>E</w:t>
      </w:r>
      <w:r w:rsidR="008748A1">
        <w:rPr>
          <w:color w:val="000000"/>
          <w:szCs w:val="24"/>
        </w:rPr>
        <w:t xml:space="preserve"> </w:t>
      </w:r>
      <w:r w:rsidR="009D7455" w:rsidRPr="005516DF">
        <w:rPr>
          <w:color w:val="000000"/>
          <w:szCs w:val="24"/>
        </w:rPr>
        <w:t xml:space="preserve">на частотах 6.9, </w:t>
      </w:r>
      <w:r w:rsidR="00096F90">
        <w:rPr>
          <w:color w:val="000000"/>
          <w:szCs w:val="24"/>
        </w:rPr>
        <w:t>18.7</w:t>
      </w:r>
      <w:r w:rsidR="009D7455" w:rsidRPr="005516DF">
        <w:rPr>
          <w:color w:val="000000"/>
          <w:szCs w:val="24"/>
        </w:rPr>
        <w:t xml:space="preserve"> и </w:t>
      </w:r>
      <w:r w:rsidR="00096F90">
        <w:rPr>
          <w:color w:val="000000"/>
          <w:szCs w:val="24"/>
        </w:rPr>
        <w:t>36</w:t>
      </w:r>
      <w:r w:rsidR="009D7455" w:rsidRPr="005516DF">
        <w:rPr>
          <w:color w:val="000000"/>
          <w:szCs w:val="24"/>
        </w:rPr>
        <w:t>.</w:t>
      </w:r>
      <w:r w:rsidR="00096F90">
        <w:rPr>
          <w:color w:val="000000"/>
          <w:szCs w:val="24"/>
        </w:rPr>
        <w:t>5</w:t>
      </w:r>
      <w:r w:rsidR="009D7455" w:rsidRPr="005516DF">
        <w:rPr>
          <w:color w:val="000000"/>
          <w:szCs w:val="24"/>
        </w:rPr>
        <w:t xml:space="preserve"> ГГц </w:t>
      </w:r>
      <w:r w:rsidR="008748A1">
        <w:rPr>
          <w:color w:val="000000"/>
          <w:szCs w:val="24"/>
        </w:rPr>
        <w:t xml:space="preserve">и данные МТВЗА-ГЯ </w:t>
      </w:r>
      <w:r w:rsidR="008748A1" w:rsidRPr="005516DF">
        <w:rPr>
          <w:color w:val="000000"/>
          <w:szCs w:val="24"/>
        </w:rPr>
        <w:t xml:space="preserve">на частотах </w:t>
      </w:r>
      <w:r w:rsidR="008748A1">
        <w:rPr>
          <w:color w:val="000000"/>
          <w:szCs w:val="24"/>
        </w:rPr>
        <w:t>10</w:t>
      </w:r>
      <w:r w:rsidR="008748A1" w:rsidRPr="005516DF">
        <w:rPr>
          <w:color w:val="000000"/>
          <w:szCs w:val="24"/>
        </w:rPr>
        <w:t>.</w:t>
      </w:r>
      <w:r w:rsidR="008748A1">
        <w:rPr>
          <w:color w:val="000000"/>
          <w:szCs w:val="24"/>
        </w:rPr>
        <w:t>6</w:t>
      </w:r>
      <w:r w:rsidR="008748A1" w:rsidRPr="005516DF">
        <w:rPr>
          <w:color w:val="000000"/>
          <w:szCs w:val="24"/>
        </w:rPr>
        <w:t xml:space="preserve">, </w:t>
      </w:r>
      <w:r w:rsidR="008748A1">
        <w:rPr>
          <w:color w:val="000000"/>
          <w:szCs w:val="24"/>
        </w:rPr>
        <w:t>18.7</w:t>
      </w:r>
      <w:r w:rsidR="008748A1" w:rsidRPr="005516DF">
        <w:rPr>
          <w:color w:val="000000"/>
          <w:szCs w:val="24"/>
        </w:rPr>
        <w:t xml:space="preserve"> и </w:t>
      </w:r>
      <w:r w:rsidR="008748A1">
        <w:rPr>
          <w:color w:val="000000"/>
          <w:szCs w:val="24"/>
        </w:rPr>
        <w:t>36</w:t>
      </w:r>
      <w:r w:rsidR="008748A1" w:rsidRPr="005516DF">
        <w:rPr>
          <w:color w:val="000000"/>
          <w:szCs w:val="24"/>
        </w:rPr>
        <w:t>.</w:t>
      </w:r>
      <w:r w:rsidR="008748A1">
        <w:rPr>
          <w:color w:val="000000"/>
          <w:szCs w:val="24"/>
        </w:rPr>
        <w:t>7</w:t>
      </w:r>
      <w:r w:rsidR="008748A1" w:rsidRPr="005516DF">
        <w:rPr>
          <w:color w:val="000000"/>
          <w:szCs w:val="24"/>
        </w:rPr>
        <w:t xml:space="preserve"> ГГц </w:t>
      </w:r>
      <w:r w:rsidR="009D7455" w:rsidRPr="005516DF">
        <w:rPr>
          <w:color w:val="000000"/>
          <w:szCs w:val="24"/>
        </w:rPr>
        <w:t>на горизонтальной</w:t>
      </w:r>
      <w:r w:rsidR="00EF0EE2">
        <w:rPr>
          <w:color w:val="000000"/>
          <w:szCs w:val="24"/>
        </w:rPr>
        <w:t xml:space="preserve"> </w:t>
      </w:r>
      <w:r w:rsidR="009D7455" w:rsidRPr="005516DF">
        <w:rPr>
          <w:color w:val="000000"/>
          <w:szCs w:val="24"/>
        </w:rPr>
        <w:t>и вертикальной поляризаци</w:t>
      </w:r>
      <w:r w:rsidR="00600A62" w:rsidRPr="005516DF">
        <w:rPr>
          <w:color w:val="000000"/>
          <w:szCs w:val="24"/>
        </w:rPr>
        <w:t>и</w:t>
      </w:r>
      <w:r w:rsidR="00EF0EE2">
        <w:rPr>
          <w:color w:val="000000"/>
          <w:szCs w:val="24"/>
        </w:rPr>
        <w:t xml:space="preserve"> </w:t>
      </w:r>
      <w:r w:rsidR="009D7455" w:rsidRPr="005516DF">
        <w:rPr>
          <w:color w:val="000000"/>
          <w:szCs w:val="24"/>
        </w:rPr>
        <w:t>для тундры в западном и восточном полушари</w:t>
      </w:r>
      <w:r w:rsidR="00600A62" w:rsidRPr="005516DF">
        <w:rPr>
          <w:color w:val="000000"/>
          <w:szCs w:val="24"/>
        </w:rPr>
        <w:t>и</w:t>
      </w:r>
      <w:r w:rsidR="009D7455" w:rsidRPr="005516DF">
        <w:rPr>
          <w:color w:val="000000"/>
          <w:szCs w:val="24"/>
        </w:rPr>
        <w:t>.</w:t>
      </w:r>
      <w:proofErr w:type="gramEnd"/>
    </w:p>
    <w:p w:rsidR="009D7455" w:rsidRPr="002B110D" w:rsidRDefault="009861F7" w:rsidP="00096922">
      <w:pPr>
        <w:ind w:firstLine="425"/>
        <w:jc w:val="both"/>
        <w:rPr>
          <w:color w:val="000000"/>
          <w:szCs w:val="24"/>
        </w:rPr>
      </w:pPr>
      <w:r w:rsidRPr="005516DF">
        <w:rPr>
          <w:color w:val="000000"/>
          <w:szCs w:val="24"/>
        </w:rPr>
        <w:t xml:space="preserve">Получены </w:t>
      </w:r>
      <w:r w:rsidR="00EF0EE2">
        <w:rPr>
          <w:color w:val="000000"/>
          <w:szCs w:val="24"/>
        </w:rPr>
        <w:t xml:space="preserve">сезонные </w:t>
      </w:r>
      <w:r w:rsidR="008748A1">
        <w:rPr>
          <w:color w:val="000000"/>
          <w:szCs w:val="24"/>
        </w:rPr>
        <w:t xml:space="preserve">среднемесячные </w:t>
      </w:r>
      <w:r w:rsidRPr="005516DF">
        <w:rPr>
          <w:color w:val="000000"/>
          <w:szCs w:val="24"/>
        </w:rPr>
        <w:t xml:space="preserve">оценки </w:t>
      </w:r>
      <w:r w:rsidR="008748A1">
        <w:rPr>
          <w:color w:val="000000"/>
          <w:szCs w:val="24"/>
        </w:rPr>
        <w:t>поляризационного контраста</w:t>
      </w:r>
      <w:r w:rsidR="00EF0EE2">
        <w:rPr>
          <w:color w:val="000000"/>
          <w:szCs w:val="24"/>
        </w:rPr>
        <w:t xml:space="preserve">, </w:t>
      </w:r>
      <w:r w:rsidRPr="005516DF">
        <w:rPr>
          <w:color w:val="000000"/>
          <w:szCs w:val="24"/>
        </w:rPr>
        <w:t xml:space="preserve">коэффициента </w:t>
      </w:r>
      <w:r w:rsidR="008748A1">
        <w:rPr>
          <w:color w:val="000000"/>
          <w:szCs w:val="24"/>
        </w:rPr>
        <w:t>поляризации</w:t>
      </w:r>
      <w:r w:rsidR="00EF0EE2">
        <w:rPr>
          <w:color w:val="000000"/>
          <w:szCs w:val="24"/>
        </w:rPr>
        <w:t xml:space="preserve">, </w:t>
      </w:r>
      <w:r w:rsidRPr="005516DF">
        <w:rPr>
          <w:color w:val="000000"/>
          <w:szCs w:val="24"/>
        </w:rPr>
        <w:t xml:space="preserve"> </w:t>
      </w:r>
      <w:r w:rsidR="00EF0EE2" w:rsidRPr="00EF0EE2">
        <w:rPr>
          <w:szCs w:val="24"/>
        </w:rPr>
        <w:t xml:space="preserve">коэффициента отношения и дискриминант Фишера </w:t>
      </w:r>
      <w:r w:rsidRPr="005516DF">
        <w:rPr>
          <w:color w:val="000000"/>
          <w:szCs w:val="24"/>
        </w:rPr>
        <w:t>для трех частот по всей площади тун</w:t>
      </w:r>
      <w:r w:rsidR="00165A5F" w:rsidRPr="005516DF">
        <w:rPr>
          <w:color w:val="000000"/>
          <w:szCs w:val="24"/>
        </w:rPr>
        <w:t>дры в обо</w:t>
      </w:r>
      <w:r w:rsidRPr="005516DF">
        <w:rPr>
          <w:color w:val="000000"/>
          <w:szCs w:val="24"/>
        </w:rPr>
        <w:t>их полушариях</w:t>
      </w:r>
      <w:r w:rsidR="00165A5F" w:rsidRPr="005516DF">
        <w:rPr>
          <w:color w:val="000000"/>
          <w:szCs w:val="24"/>
        </w:rPr>
        <w:t xml:space="preserve"> за</w:t>
      </w:r>
      <w:r w:rsidRPr="005516DF">
        <w:rPr>
          <w:color w:val="000000"/>
          <w:szCs w:val="24"/>
        </w:rPr>
        <w:t xml:space="preserve"> </w:t>
      </w:r>
      <w:r w:rsidR="008748A1">
        <w:rPr>
          <w:color w:val="000000"/>
          <w:szCs w:val="24"/>
        </w:rPr>
        <w:t xml:space="preserve">указанные выше </w:t>
      </w:r>
      <w:r w:rsidR="00165A5F" w:rsidRPr="005516DF">
        <w:rPr>
          <w:color w:val="000000"/>
          <w:szCs w:val="24"/>
        </w:rPr>
        <w:t>период</w:t>
      </w:r>
      <w:r w:rsidR="008748A1">
        <w:rPr>
          <w:color w:val="000000"/>
          <w:szCs w:val="24"/>
        </w:rPr>
        <w:t>ы</w:t>
      </w:r>
      <w:r w:rsidRPr="005516DF">
        <w:rPr>
          <w:color w:val="000000"/>
          <w:szCs w:val="24"/>
        </w:rPr>
        <w:t>.</w:t>
      </w:r>
    </w:p>
    <w:p w:rsidR="00165A5F" w:rsidRDefault="0022164E" w:rsidP="00096922">
      <w:pPr>
        <w:ind w:firstLine="425"/>
        <w:jc w:val="both"/>
        <w:rPr>
          <w:color w:val="000000"/>
          <w:szCs w:val="24"/>
        </w:rPr>
      </w:pPr>
      <w:r>
        <w:rPr>
          <w:color w:val="000000"/>
          <w:szCs w:val="24"/>
        </w:rPr>
        <w:t>А</w:t>
      </w:r>
      <w:r w:rsidR="00B973BB" w:rsidRPr="005516DF">
        <w:rPr>
          <w:color w:val="000000"/>
          <w:szCs w:val="24"/>
        </w:rPr>
        <w:t xml:space="preserve">нализ сезонной динамики радиотеплового излучения тундры </w:t>
      </w:r>
      <w:r w:rsidR="00165A5F" w:rsidRPr="005516DF">
        <w:rPr>
          <w:color w:val="000000"/>
          <w:szCs w:val="24"/>
        </w:rPr>
        <w:t>с учетом поляризационных и</w:t>
      </w:r>
      <w:r w:rsidR="00B973BB" w:rsidRPr="005516DF">
        <w:rPr>
          <w:color w:val="000000"/>
          <w:szCs w:val="24"/>
        </w:rPr>
        <w:t xml:space="preserve"> спектральных </w:t>
      </w:r>
      <w:r w:rsidR="00165A5F" w:rsidRPr="005516DF">
        <w:rPr>
          <w:color w:val="000000"/>
          <w:szCs w:val="24"/>
        </w:rPr>
        <w:t>отличий</w:t>
      </w:r>
      <w:r w:rsidR="00600A62" w:rsidRPr="005516DF">
        <w:rPr>
          <w:color w:val="000000"/>
          <w:szCs w:val="24"/>
        </w:rPr>
        <w:t xml:space="preserve"> указыва</w:t>
      </w:r>
      <w:r w:rsidR="008748A1">
        <w:rPr>
          <w:color w:val="000000"/>
          <w:szCs w:val="24"/>
        </w:rPr>
        <w:t>е</w:t>
      </w:r>
      <w:r w:rsidR="00600A62" w:rsidRPr="005516DF">
        <w:rPr>
          <w:color w:val="000000"/>
          <w:szCs w:val="24"/>
        </w:rPr>
        <w:t>т на различия в механизме формирования радиотеплового поля тундры в западном и восточном полушарии.</w:t>
      </w:r>
    </w:p>
    <w:p w:rsidR="00C01FBF" w:rsidRDefault="00C01FBF" w:rsidP="00096922">
      <w:pPr>
        <w:ind w:firstLine="425"/>
        <w:jc w:val="both"/>
        <w:rPr>
          <w:color w:val="000000"/>
          <w:szCs w:val="24"/>
        </w:rPr>
      </w:pPr>
      <w:r>
        <w:rPr>
          <w:color w:val="000000"/>
          <w:szCs w:val="24"/>
        </w:rPr>
        <w:t>Радиотепловое поле на горизонтальной поляризации наиболее чувствительно к изменению физических парам</w:t>
      </w:r>
      <w:r w:rsidR="007E1B8A">
        <w:rPr>
          <w:color w:val="000000"/>
          <w:szCs w:val="24"/>
        </w:rPr>
        <w:t>етров системы атмосфера-тундра.</w:t>
      </w:r>
    </w:p>
    <w:p w:rsidR="007E1B8A" w:rsidRPr="00173F5D" w:rsidRDefault="007E1B8A" w:rsidP="00096922">
      <w:pPr>
        <w:ind w:firstLine="425"/>
        <w:jc w:val="both"/>
        <w:rPr>
          <w:color w:val="000000"/>
          <w:szCs w:val="24"/>
        </w:rPr>
      </w:pPr>
      <w:r w:rsidRPr="007E1B8A">
        <w:rPr>
          <w:color w:val="000000"/>
          <w:szCs w:val="24"/>
        </w:rPr>
        <w:t>Поляризационные параметры тундры имеют выраженный годовой ход</w:t>
      </w:r>
      <w:r>
        <w:rPr>
          <w:color w:val="000000"/>
          <w:szCs w:val="24"/>
        </w:rPr>
        <w:t>.</w:t>
      </w:r>
      <w:r w:rsidR="00EA123B">
        <w:rPr>
          <w:color w:val="000000"/>
          <w:szCs w:val="24"/>
        </w:rPr>
        <w:t xml:space="preserve"> Поляризационный контраст и коэффициент поляризации данных МТВЗА-ГЯ более чем в два раза превышает аналогичные данные </w:t>
      </w:r>
      <w:r w:rsidR="00EA123B">
        <w:rPr>
          <w:color w:val="000000"/>
          <w:szCs w:val="24"/>
          <w:lang w:val="en-US"/>
        </w:rPr>
        <w:t>AMSR</w:t>
      </w:r>
      <w:r w:rsidR="00EA123B" w:rsidRPr="00EA123B">
        <w:rPr>
          <w:color w:val="000000"/>
          <w:szCs w:val="24"/>
        </w:rPr>
        <w:t>-</w:t>
      </w:r>
      <w:r w:rsidR="00EA123B">
        <w:rPr>
          <w:color w:val="000000"/>
          <w:szCs w:val="24"/>
          <w:lang w:val="en-US"/>
        </w:rPr>
        <w:t>E</w:t>
      </w:r>
      <w:r w:rsidR="00EA123B" w:rsidRPr="00EA123B">
        <w:rPr>
          <w:color w:val="000000"/>
          <w:szCs w:val="24"/>
        </w:rPr>
        <w:t>.</w:t>
      </w:r>
    </w:p>
    <w:p w:rsidR="006A3DF1" w:rsidRDefault="006A3DF1" w:rsidP="00096922">
      <w:pPr>
        <w:ind w:firstLine="425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Набольшие различия данных </w:t>
      </w:r>
      <w:r>
        <w:rPr>
          <w:color w:val="000000"/>
          <w:szCs w:val="24"/>
          <w:lang w:val="en-US"/>
        </w:rPr>
        <w:t>AMSR</w:t>
      </w:r>
      <w:r w:rsidRPr="006A3DF1">
        <w:rPr>
          <w:color w:val="000000"/>
          <w:szCs w:val="24"/>
        </w:rPr>
        <w:t>-</w:t>
      </w:r>
      <w:r>
        <w:rPr>
          <w:color w:val="000000"/>
          <w:szCs w:val="24"/>
          <w:lang w:val="en-US"/>
        </w:rPr>
        <w:t>E</w:t>
      </w:r>
      <w:r w:rsidRPr="006A3DF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и МТВЗА-ГЯ проявляются в сезонном ходе коэффициента отношения. </w:t>
      </w:r>
    </w:p>
    <w:p w:rsidR="00813F40" w:rsidRDefault="00813F40" w:rsidP="00813F40">
      <w:pPr>
        <w:ind w:firstLine="425"/>
        <w:jc w:val="both"/>
        <w:rPr>
          <w:noProof/>
        </w:rPr>
      </w:pPr>
      <w:r>
        <w:rPr>
          <w:color w:val="000000"/>
          <w:szCs w:val="24"/>
        </w:rPr>
        <w:t xml:space="preserve">Поляризационный контраст, коэффициент поляризации, коэффициент отношения и дискриминант Фишера </w:t>
      </w:r>
      <w:r>
        <w:rPr>
          <w:noProof/>
        </w:rPr>
        <w:t>могут быть использованы как индикаторы фазового состояния поверхности тундры.</w:t>
      </w:r>
    </w:p>
    <w:p w:rsidR="00B973BB" w:rsidRPr="005516DF" w:rsidRDefault="00B973BB" w:rsidP="00096922">
      <w:pPr>
        <w:ind w:firstLine="425"/>
        <w:jc w:val="both"/>
        <w:rPr>
          <w:color w:val="000000"/>
          <w:szCs w:val="24"/>
        </w:rPr>
      </w:pPr>
      <w:r w:rsidRPr="005516DF">
        <w:rPr>
          <w:color w:val="000000"/>
          <w:szCs w:val="24"/>
        </w:rPr>
        <w:t xml:space="preserve">Мы благодарим центр </w:t>
      </w:r>
      <w:r w:rsidRPr="005516DF">
        <w:rPr>
          <w:color w:val="000000"/>
          <w:szCs w:val="24"/>
          <w:lang w:val="en-US"/>
        </w:rPr>
        <w:t>NSIDC</w:t>
      </w:r>
      <w:r w:rsidRPr="005516DF">
        <w:rPr>
          <w:color w:val="000000"/>
          <w:szCs w:val="24"/>
        </w:rPr>
        <w:t xml:space="preserve"> </w:t>
      </w:r>
      <w:r w:rsidR="007E1B8A">
        <w:rPr>
          <w:color w:val="000000"/>
          <w:szCs w:val="24"/>
        </w:rPr>
        <w:t xml:space="preserve">и НТЦ </w:t>
      </w:r>
      <w:proofErr w:type="spellStart"/>
      <w:r w:rsidR="007E1B8A">
        <w:rPr>
          <w:color w:val="000000"/>
          <w:szCs w:val="24"/>
        </w:rPr>
        <w:t>Космонит</w:t>
      </w:r>
      <w:proofErr w:type="spellEnd"/>
      <w:r w:rsidR="007E1B8A">
        <w:rPr>
          <w:color w:val="000000"/>
          <w:szCs w:val="24"/>
        </w:rPr>
        <w:t xml:space="preserve"> </w:t>
      </w:r>
      <w:r w:rsidRPr="005516DF">
        <w:rPr>
          <w:color w:val="000000"/>
          <w:szCs w:val="24"/>
        </w:rPr>
        <w:t xml:space="preserve">за предоставленные </w:t>
      </w:r>
      <w:r w:rsidR="007E1B8A">
        <w:rPr>
          <w:color w:val="000000"/>
          <w:szCs w:val="24"/>
        </w:rPr>
        <w:t>спутниковые данные ЯТ радиометров</w:t>
      </w:r>
      <w:r w:rsidRPr="005516DF">
        <w:rPr>
          <w:color w:val="000000"/>
          <w:szCs w:val="24"/>
        </w:rPr>
        <w:t xml:space="preserve"> </w:t>
      </w:r>
      <w:r w:rsidRPr="005516DF">
        <w:rPr>
          <w:color w:val="000000"/>
          <w:szCs w:val="24"/>
          <w:lang w:val="en-US"/>
        </w:rPr>
        <w:t>AMSR</w:t>
      </w:r>
      <w:r w:rsidRPr="005516DF">
        <w:rPr>
          <w:color w:val="000000"/>
          <w:szCs w:val="24"/>
        </w:rPr>
        <w:t>-</w:t>
      </w:r>
      <w:r w:rsidRPr="005516DF">
        <w:rPr>
          <w:color w:val="000000"/>
          <w:szCs w:val="24"/>
          <w:lang w:val="en-US"/>
        </w:rPr>
        <w:t>E</w:t>
      </w:r>
      <w:r w:rsidR="007E1B8A">
        <w:rPr>
          <w:color w:val="000000"/>
          <w:szCs w:val="24"/>
        </w:rPr>
        <w:t xml:space="preserve"> и МТВЗА-ГЯ</w:t>
      </w:r>
      <w:r w:rsidRPr="005516DF">
        <w:rPr>
          <w:color w:val="000000"/>
          <w:szCs w:val="24"/>
        </w:rPr>
        <w:t>.</w:t>
      </w:r>
    </w:p>
    <w:p w:rsidR="008377C4" w:rsidRPr="005516DF" w:rsidRDefault="008377C4" w:rsidP="00096922">
      <w:pPr>
        <w:ind w:firstLine="425"/>
        <w:jc w:val="both"/>
        <w:rPr>
          <w:color w:val="000000"/>
          <w:szCs w:val="24"/>
        </w:rPr>
      </w:pPr>
    </w:p>
    <w:p w:rsidR="00B973BB" w:rsidRDefault="00164CB4" w:rsidP="00336D18">
      <w:pPr>
        <w:pStyle w:val="2"/>
        <w:ind w:left="0"/>
        <w:jc w:val="left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947922" w:rsidRPr="002B110D" w:rsidRDefault="00947922" w:rsidP="00336D18">
      <w:pPr>
        <w:pStyle w:val="2"/>
        <w:ind w:left="0"/>
        <w:jc w:val="left"/>
        <w:rPr>
          <w:b/>
          <w:color w:val="000000"/>
        </w:rPr>
      </w:pPr>
    </w:p>
    <w:p w:rsidR="00B902EF" w:rsidRDefault="00B902EF" w:rsidP="00B902EF">
      <w:pPr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1. </w:t>
      </w:r>
      <w:r>
        <w:t xml:space="preserve">Шполянская Н.А.. Вечная мерзлота и глобальные изменения климата. Москва-Ижевск: 2010. </w:t>
      </w:r>
      <w:r w:rsidRPr="00B902EF">
        <w:t xml:space="preserve">- </w:t>
      </w:r>
      <w:r>
        <w:t xml:space="preserve">200 </w:t>
      </w:r>
      <w:proofErr w:type="gramStart"/>
      <w:r>
        <w:t>с</w:t>
      </w:r>
      <w:proofErr w:type="gramEnd"/>
      <w:r>
        <w:t>.</w:t>
      </w:r>
    </w:p>
    <w:p w:rsidR="00B77090" w:rsidRPr="008453AF" w:rsidRDefault="00B902EF" w:rsidP="00B77090">
      <w:pPr>
        <w:jc w:val="both"/>
        <w:rPr>
          <w:color w:val="000000"/>
        </w:rPr>
      </w:pPr>
      <w:r w:rsidRPr="00B902EF">
        <w:rPr>
          <w:iCs/>
          <w:color w:val="000000"/>
          <w:szCs w:val="24"/>
        </w:rPr>
        <w:t>2</w:t>
      </w:r>
      <w:r w:rsidR="00B77090" w:rsidRPr="005516DF">
        <w:rPr>
          <w:iCs/>
          <w:color w:val="000000"/>
          <w:szCs w:val="24"/>
        </w:rPr>
        <w:t xml:space="preserve">. </w:t>
      </w:r>
      <w:proofErr w:type="spellStart"/>
      <w:r w:rsidR="00B77090" w:rsidRPr="008453AF">
        <w:rPr>
          <w:color w:val="000000"/>
        </w:rPr>
        <w:t>Гранков</w:t>
      </w:r>
      <w:proofErr w:type="spellEnd"/>
      <w:r w:rsidR="00B77090" w:rsidRPr="008453AF">
        <w:rPr>
          <w:color w:val="000000"/>
        </w:rPr>
        <w:t xml:space="preserve"> А.Г., </w:t>
      </w:r>
      <w:proofErr w:type="spellStart"/>
      <w:r w:rsidR="00B77090" w:rsidRPr="008453AF">
        <w:rPr>
          <w:color w:val="000000"/>
        </w:rPr>
        <w:t>Мильшин</w:t>
      </w:r>
      <w:proofErr w:type="spellEnd"/>
      <w:r w:rsidR="00B77090" w:rsidRPr="008453AF">
        <w:rPr>
          <w:color w:val="000000"/>
        </w:rPr>
        <w:t xml:space="preserve"> А.А., </w:t>
      </w:r>
      <w:proofErr w:type="spellStart"/>
      <w:r w:rsidR="00B77090" w:rsidRPr="008453AF">
        <w:rPr>
          <w:color w:val="000000"/>
        </w:rPr>
        <w:t>Шелобанова</w:t>
      </w:r>
      <w:proofErr w:type="spellEnd"/>
      <w:r w:rsidR="00B77090" w:rsidRPr="008453AF">
        <w:rPr>
          <w:color w:val="000000"/>
        </w:rPr>
        <w:t xml:space="preserve"> Н.К.</w:t>
      </w:r>
      <w:r w:rsidR="00B77090" w:rsidRPr="008453AF">
        <w:rPr>
          <w:szCs w:val="24"/>
        </w:rPr>
        <w:t xml:space="preserve"> </w:t>
      </w:r>
      <w:r w:rsidR="00B77090">
        <w:rPr>
          <w:szCs w:val="24"/>
        </w:rPr>
        <w:t>В</w:t>
      </w:r>
      <w:r w:rsidR="00B77090" w:rsidRPr="008453AF">
        <w:rPr>
          <w:szCs w:val="24"/>
        </w:rPr>
        <w:t xml:space="preserve">нутригодовая динамика радиотеплового излучения тундры по данным  радиометра </w:t>
      </w:r>
      <w:r w:rsidR="00B77090" w:rsidRPr="008453AF">
        <w:rPr>
          <w:szCs w:val="24"/>
          <w:lang w:val="en-US"/>
        </w:rPr>
        <w:t>AMSR</w:t>
      </w:r>
      <w:r w:rsidR="00B77090" w:rsidRPr="008453AF">
        <w:rPr>
          <w:szCs w:val="24"/>
        </w:rPr>
        <w:t>-</w:t>
      </w:r>
      <w:r w:rsidR="00B77090" w:rsidRPr="008453AF">
        <w:rPr>
          <w:szCs w:val="24"/>
          <w:lang w:val="en-US"/>
        </w:rPr>
        <w:t>E</w:t>
      </w:r>
      <w:r w:rsidR="00B77090">
        <w:rPr>
          <w:szCs w:val="24"/>
        </w:rPr>
        <w:t xml:space="preserve"> // </w:t>
      </w:r>
      <w:r w:rsidR="00B77090" w:rsidRPr="00404688">
        <w:t>Труды РНТОРЭС им. А.С.Попова. Серия: Инженерная экология. Выпуск: V</w:t>
      </w:r>
      <w:r w:rsidR="00B77090">
        <w:rPr>
          <w:lang w:val="en-US"/>
        </w:rPr>
        <w:t>II</w:t>
      </w:r>
      <w:r w:rsidR="00B77090" w:rsidRPr="00404688">
        <w:t>I. Москва 201</w:t>
      </w:r>
      <w:r w:rsidR="00B77090" w:rsidRPr="008453AF">
        <w:t>5</w:t>
      </w:r>
      <w:r w:rsidR="00B77090">
        <w:t xml:space="preserve">. </w:t>
      </w:r>
      <w:r w:rsidR="00C43848">
        <w:t xml:space="preserve">- </w:t>
      </w:r>
      <w:r w:rsidR="00B77090">
        <w:t>С.29-34</w:t>
      </w:r>
    </w:p>
    <w:p w:rsidR="00B77090" w:rsidRDefault="00B902EF" w:rsidP="00B77090">
      <w:pPr>
        <w:jc w:val="both"/>
        <w:rPr>
          <w:color w:val="000000"/>
          <w:szCs w:val="24"/>
        </w:rPr>
      </w:pPr>
      <w:r w:rsidRPr="00B902EF">
        <w:rPr>
          <w:color w:val="000000"/>
          <w:szCs w:val="24"/>
        </w:rPr>
        <w:t>3</w:t>
      </w:r>
      <w:r w:rsidR="00B77090" w:rsidRPr="00275FFE">
        <w:rPr>
          <w:b/>
          <w:color w:val="000000"/>
          <w:szCs w:val="24"/>
        </w:rPr>
        <w:t xml:space="preserve">. </w:t>
      </w:r>
      <w:proofErr w:type="spellStart"/>
      <w:r w:rsidR="00B77090" w:rsidRPr="00275FFE">
        <w:rPr>
          <w:color w:val="000000"/>
        </w:rPr>
        <w:t>Гранков</w:t>
      </w:r>
      <w:proofErr w:type="spellEnd"/>
      <w:r w:rsidR="00B77090" w:rsidRPr="00275FFE">
        <w:rPr>
          <w:color w:val="000000"/>
        </w:rPr>
        <w:t xml:space="preserve"> А. Г., </w:t>
      </w:r>
      <w:proofErr w:type="spellStart"/>
      <w:r w:rsidR="00B77090" w:rsidRPr="00275FFE">
        <w:rPr>
          <w:color w:val="000000"/>
        </w:rPr>
        <w:t>Мильшин</w:t>
      </w:r>
      <w:proofErr w:type="spellEnd"/>
      <w:r w:rsidR="00B77090" w:rsidRPr="00275FFE">
        <w:rPr>
          <w:color w:val="000000"/>
        </w:rPr>
        <w:t xml:space="preserve"> А. А. Сезонная динамика радиотеплового излучения тундры в сантиметровом диапазоне по данным спутникового радиометра </w:t>
      </w:r>
      <w:r w:rsidR="00B77090" w:rsidRPr="00275FFE">
        <w:rPr>
          <w:color w:val="000000"/>
          <w:lang w:val="en-US"/>
        </w:rPr>
        <w:t>AMSR</w:t>
      </w:r>
      <w:r w:rsidR="00B77090" w:rsidRPr="00275FFE">
        <w:rPr>
          <w:color w:val="000000"/>
        </w:rPr>
        <w:t>-</w:t>
      </w:r>
      <w:r w:rsidR="00B77090" w:rsidRPr="00275FFE">
        <w:rPr>
          <w:color w:val="000000"/>
          <w:lang w:val="en-US"/>
        </w:rPr>
        <w:t>E</w:t>
      </w:r>
      <w:r w:rsidR="00B77090" w:rsidRPr="00275FFE">
        <w:rPr>
          <w:color w:val="000000"/>
        </w:rPr>
        <w:t xml:space="preserve"> // Межотраслевой институт «Наука и образование». Ежемесячный</w:t>
      </w:r>
      <w:r w:rsidR="00B77090" w:rsidRPr="003C1894">
        <w:rPr>
          <w:color w:val="000000"/>
        </w:rPr>
        <w:t xml:space="preserve"> </w:t>
      </w:r>
      <w:r w:rsidR="00B77090" w:rsidRPr="00275FFE">
        <w:rPr>
          <w:color w:val="000000"/>
        </w:rPr>
        <w:t>научный</w:t>
      </w:r>
      <w:r w:rsidR="00B77090" w:rsidRPr="003C1894">
        <w:rPr>
          <w:color w:val="000000"/>
        </w:rPr>
        <w:t xml:space="preserve"> </w:t>
      </w:r>
      <w:proofErr w:type="gramStart"/>
      <w:r w:rsidR="00B77090" w:rsidRPr="00275FFE">
        <w:rPr>
          <w:color w:val="000000"/>
        </w:rPr>
        <w:t>ж</w:t>
      </w:r>
      <w:r w:rsidR="00B77090" w:rsidRPr="003C1894">
        <w:rPr>
          <w:color w:val="000000"/>
        </w:rPr>
        <w:t>-</w:t>
      </w:r>
      <w:r w:rsidR="00B77090" w:rsidRPr="00275FFE">
        <w:rPr>
          <w:color w:val="000000"/>
        </w:rPr>
        <w:t>л</w:t>
      </w:r>
      <w:proofErr w:type="gramEnd"/>
      <w:r w:rsidR="00B77090" w:rsidRPr="003C1894">
        <w:rPr>
          <w:color w:val="000000"/>
        </w:rPr>
        <w:t xml:space="preserve">.  2015. 8(15). </w:t>
      </w:r>
      <w:r w:rsidR="00C43848" w:rsidRPr="003C1894">
        <w:rPr>
          <w:color w:val="000000"/>
        </w:rPr>
        <w:t xml:space="preserve">- </w:t>
      </w:r>
      <w:r w:rsidR="00B77090" w:rsidRPr="00275FFE">
        <w:rPr>
          <w:color w:val="000000"/>
        </w:rPr>
        <w:t>С</w:t>
      </w:r>
      <w:r w:rsidR="00B77090" w:rsidRPr="003C1894">
        <w:rPr>
          <w:color w:val="000000"/>
        </w:rPr>
        <w:t>.50-55</w:t>
      </w:r>
      <w:r w:rsidR="00B77090" w:rsidRPr="003C1894">
        <w:rPr>
          <w:color w:val="000000"/>
          <w:szCs w:val="24"/>
        </w:rPr>
        <w:t xml:space="preserve"> </w:t>
      </w:r>
    </w:p>
    <w:p w:rsidR="00061241" w:rsidRDefault="00061241" w:rsidP="00B770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Гранков</w:t>
      </w:r>
      <w:proofErr w:type="spellEnd"/>
      <w:r>
        <w:rPr>
          <w:sz w:val="22"/>
          <w:szCs w:val="22"/>
        </w:rPr>
        <w:t xml:space="preserve"> А.Г., </w:t>
      </w:r>
      <w:proofErr w:type="spellStart"/>
      <w:r>
        <w:rPr>
          <w:sz w:val="22"/>
          <w:szCs w:val="22"/>
        </w:rPr>
        <w:t>Мильшин</w:t>
      </w:r>
      <w:proofErr w:type="spellEnd"/>
      <w:r>
        <w:rPr>
          <w:sz w:val="22"/>
          <w:szCs w:val="22"/>
        </w:rPr>
        <w:t xml:space="preserve"> А.А., </w:t>
      </w:r>
      <w:proofErr w:type="spellStart"/>
      <w:r>
        <w:rPr>
          <w:sz w:val="22"/>
          <w:szCs w:val="22"/>
        </w:rPr>
        <w:t>Шелобанова</w:t>
      </w:r>
      <w:proofErr w:type="spellEnd"/>
      <w:r>
        <w:rPr>
          <w:sz w:val="22"/>
          <w:szCs w:val="22"/>
        </w:rPr>
        <w:t xml:space="preserve"> Н.К. Многолетняя динамика радиотеплового излучения системы атмосфера-тундра по данным радиометра AMSR-E // Доклады РНТОРЭС им. А.С.Попова. Серия: Проблемы </w:t>
      </w:r>
      <w:proofErr w:type="spellStart"/>
      <w:r>
        <w:rPr>
          <w:sz w:val="22"/>
          <w:szCs w:val="22"/>
        </w:rPr>
        <w:t>экоинформатики</w:t>
      </w:r>
      <w:proofErr w:type="spellEnd"/>
      <w:r>
        <w:rPr>
          <w:sz w:val="22"/>
          <w:szCs w:val="22"/>
        </w:rPr>
        <w:t xml:space="preserve">. Выпуск: XII. Москва, 6-8 декабря 2016. </w:t>
      </w:r>
      <w:r w:rsidR="007323C9">
        <w:rPr>
          <w:sz w:val="22"/>
          <w:szCs w:val="22"/>
        </w:rPr>
        <w:t xml:space="preserve">- </w:t>
      </w:r>
      <w:r>
        <w:rPr>
          <w:sz w:val="22"/>
          <w:szCs w:val="22"/>
        </w:rPr>
        <w:t>С</w:t>
      </w:r>
      <w:r w:rsidRPr="007323C9">
        <w:rPr>
          <w:sz w:val="22"/>
          <w:szCs w:val="22"/>
        </w:rPr>
        <w:t>. 94-98.</w:t>
      </w:r>
    </w:p>
    <w:p w:rsidR="00536571" w:rsidRPr="00907B4B" w:rsidRDefault="00536571" w:rsidP="00536571">
      <w:pPr>
        <w:overflowPunct/>
        <w:jc w:val="both"/>
        <w:textAlignment w:val="auto"/>
        <w:rPr>
          <w:bCs/>
          <w:caps/>
          <w:color w:val="000000"/>
        </w:rPr>
      </w:pPr>
      <w:r>
        <w:rPr>
          <w:color w:val="000000"/>
        </w:rPr>
        <w:t xml:space="preserve">5. </w:t>
      </w:r>
      <w:proofErr w:type="spellStart"/>
      <w:r w:rsidRPr="00907B4B">
        <w:rPr>
          <w:color w:val="000000"/>
        </w:rPr>
        <w:t>Гранков</w:t>
      </w:r>
      <w:proofErr w:type="spellEnd"/>
      <w:r w:rsidRPr="00DA734A">
        <w:rPr>
          <w:color w:val="000000"/>
        </w:rPr>
        <w:t xml:space="preserve"> </w:t>
      </w:r>
      <w:r w:rsidRPr="00907B4B">
        <w:rPr>
          <w:color w:val="000000"/>
        </w:rPr>
        <w:t xml:space="preserve">А.Г., </w:t>
      </w:r>
      <w:proofErr w:type="spellStart"/>
      <w:r w:rsidRPr="00907B4B">
        <w:rPr>
          <w:color w:val="000000"/>
        </w:rPr>
        <w:t>Мильшин</w:t>
      </w:r>
      <w:proofErr w:type="spellEnd"/>
      <w:r w:rsidRPr="00DA734A">
        <w:rPr>
          <w:color w:val="000000"/>
        </w:rPr>
        <w:t xml:space="preserve"> </w:t>
      </w:r>
      <w:r w:rsidRPr="00907B4B">
        <w:rPr>
          <w:color w:val="000000"/>
        </w:rPr>
        <w:t xml:space="preserve">А.А., </w:t>
      </w:r>
      <w:proofErr w:type="spellStart"/>
      <w:r w:rsidRPr="00907B4B">
        <w:rPr>
          <w:color w:val="000000"/>
        </w:rPr>
        <w:t>Шелобанова</w:t>
      </w:r>
      <w:proofErr w:type="spellEnd"/>
      <w:r w:rsidRPr="00DA734A">
        <w:rPr>
          <w:color w:val="000000"/>
        </w:rPr>
        <w:t xml:space="preserve"> </w:t>
      </w:r>
      <w:r w:rsidRPr="00907B4B">
        <w:rPr>
          <w:color w:val="000000"/>
        </w:rPr>
        <w:t>Н.К., Ямпольская</w:t>
      </w:r>
      <w:r w:rsidRPr="00DA734A">
        <w:rPr>
          <w:color w:val="000000"/>
        </w:rPr>
        <w:t xml:space="preserve"> </w:t>
      </w:r>
      <w:r w:rsidRPr="00907B4B">
        <w:rPr>
          <w:color w:val="000000"/>
        </w:rPr>
        <w:t>Е.А. Статистические особенности многолетней динамики радиотеплового излучения системы атмосфера-</w:t>
      </w:r>
      <w:r w:rsidRPr="00907B4B">
        <w:rPr>
          <w:color w:val="000000"/>
        </w:rPr>
        <w:lastRenderedPageBreak/>
        <w:t xml:space="preserve">тундра в микроволновом диапазоне // </w:t>
      </w:r>
      <w:r w:rsidRPr="00907B4B">
        <w:rPr>
          <w:bCs/>
          <w:caps/>
          <w:color w:val="000000"/>
        </w:rPr>
        <w:t>VII В</w:t>
      </w:r>
      <w:r w:rsidRPr="00907B4B">
        <w:rPr>
          <w:bCs/>
          <w:color w:val="000000"/>
        </w:rPr>
        <w:t>сероссийские</w:t>
      </w:r>
      <w:r w:rsidRPr="00907B4B">
        <w:rPr>
          <w:bCs/>
          <w:caps/>
          <w:color w:val="000000"/>
        </w:rPr>
        <w:t xml:space="preserve"> </w:t>
      </w:r>
      <w:proofErr w:type="spellStart"/>
      <w:r w:rsidRPr="00907B4B">
        <w:rPr>
          <w:bCs/>
          <w:caps/>
          <w:color w:val="000000"/>
        </w:rPr>
        <w:t>А</w:t>
      </w:r>
      <w:r w:rsidRPr="00907B4B">
        <w:rPr>
          <w:bCs/>
          <w:color w:val="000000"/>
        </w:rPr>
        <w:t>рмандовские</w:t>
      </w:r>
      <w:proofErr w:type="spellEnd"/>
      <w:r w:rsidRPr="00907B4B">
        <w:rPr>
          <w:bCs/>
          <w:color w:val="000000"/>
        </w:rPr>
        <w:t xml:space="preserve"> чтения </w:t>
      </w:r>
      <w:r w:rsidRPr="00907B4B">
        <w:rPr>
          <w:bCs/>
          <w:caps/>
          <w:color w:val="000000"/>
        </w:rPr>
        <w:t>[</w:t>
      </w:r>
      <w:r w:rsidR="00B334A6">
        <w:rPr>
          <w:bCs/>
          <w:caps/>
          <w:color w:val="000000"/>
        </w:rPr>
        <w:t>Э</w:t>
      </w:r>
      <w:r w:rsidRPr="00907B4B">
        <w:rPr>
          <w:bCs/>
          <w:color w:val="000000"/>
        </w:rPr>
        <w:t>лектронный ресурс</w:t>
      </w:r>
      <w:r w:rsidRPr="00907B4B">
        <w:rPr>
          <w:bCs/>
          <w:caps/>
          <w:color w:val="000000"/>
        </w:rPr>
        <w:t xml:space="preserve">]: </w:t>
      </w:r>
      <w:r>
        <w:rPr>
          <w:bCs/>
          <w:color w:val="000000"/>
        </w:rPr>
        <w:t>С</w:t>
      </w:r>
      <w:r w:rsidRPr="00907B4B">
        <w:rPr>
          <w:bCs/>
          <w:color w:val="000000"/>
        </w:rPr>
        <w:t>овременные</w:t>
      </w:r>
      <w:r>
        <w:rPr>
          <w:bCs/>
          <w:color w:val="000000"/>
        </w:rPr>
        <w:t xml:space="preserve"> проблемы дистанционного зондирования, радиолокации,</w:t>
      </w:r>
      <w:r w:rsidRPr="00907B4B">
        <w:rPr>
          <w:bCs/>
          <w:color w:val="000000"/>
        </w:rPr>
        <w:t xml:space="preserve"> распространения и дифракции волн</w:t>
      </w:r>
      <w:r w:rsidRPr="00907B4B">
        <w:rPr>
          <w:bCs/>
          <w:caps/>
          <w:color w:val="000000"/>
        </w:rPr>
        <w:t xml:space="preserve"> / </w:t>
      </w:r>
      <w:r>
        <w:rPr>
          <w:bCs/>
          <w:color w:val="000000"/>
        </w:rPr>
        <w:t>Материалы В</w:t>
      </w:r>
      <w:r w:rsidRPr="00907B4B">
        <w:rPr>
          <w:bCs/>
          <w:color w:val="000000"/>
        </w:rPr>
        <w:t>сер</w:t>
      </w:r>
      <w:r>
        <w:rPr>
          <w:bCs/>
          <w:color w:val="000000"/>
        </w:rPr>
        <w:t xml:space="preserve">оссийской научной конференции. </w:t>
      </w:r>
      <w:proofErr w:type="gramStart"/>
      <w:r w:rsidRPr="00907B4B">
        <w:rPr>
          <w:bCs/>
          <w:caps/>
          <w:color w:val="000000"/>
        </w:rPr>
        <w:t>–М</w:t>
      </w:r>
      <w:proofErr w:type="gramEnd"/>
      <w:r w:rsidR="00B334A6" w:rsidRPr="00907B4B">
        <w:rPr>
          <w:bCs/>
          <w:color w:val="000000"/>
        </w:rPr>
        <w:t>уром</w:t>
      </w:r>
      <w:r w:rsidRPr="00907B4B">
        <w:rPr>
          <w:bCs/>
          <w:caps/>
          <w:color w:val="000000"/>
        </w:rPr>
        <w:t xml:space="preserve">: </w:t>
      </w:r>
      <w:proofErr w:type="spellStart"/>
      <w:r w:rsidRPr="00907B4B">
        <w:rPr>
          <w:bCs/>
          <w:caps/>
          <w:color w:val="000000"/>
        </w:rPr>
        <w:t>И</w:t>
      </w:r>
      <w:r w:rsidR="00B334A6" w:rsidRPr="00907B4B">
        <w:rPr>
          <w:bCs/>
          <w:color w:val="000000"/>
        </w:rPr>
        <w:t>зд</w:t>
      </w:r>
      <w:proofErr w:type="gramStart"/>
      <w:r w:rsidR="00B334A6" w:rsidRPr="00907B4B">
        <w:rPr>
          <w:bCs/>
          <w:color w:val="000000"/>
        </w:rPr>
        <w:t>.-</w:t>
      </w:r>
      <w:proofErr w:type="gramEnd"/>
      <w:r w:rsidR="00B334A6" w:rsidRPr="00907B4B">
        <w:rPr>
          <w:bCs/>
          <w:color w:val="000000"/>
        </w:rPr>
        <w:t>полиграфический</w:t>
      </w:r>
      <w:proofErr w:type="spellEnd"/>
      <w:r w:rsidR="00B334A6" w:rsidRPr="00907B4B">
        <w:rPr>
          <w:bCs/>
          <w:color w:val="000000"/>
        </w:rPr>
        <w:t xml:space="preserve"> центр </w:t>
      </w:r>
      <w:r w:rsidRPr="00907B4B">
        <w:rPr>
          <w:bCs/>
          <w:caps/>
          <w:color w:val="000000"/>
        </w:rPr>
        <w:t xml:space="preserve">МИ ВлГУ, 2017. –465 с.  ISSN 2304-0297 (CD-ROM). </w:t>
      </w:r>
      <w:r w:rsidR="007323C9">
        <w:rPr>
          <w:bCs/>
          <w:caps/>
          <w:color w:val="000000"/>
        </w:rPr>
        <w:t xml:space="preserve">- </w:t>
      </w:r>
      <w:r w:rsidRPr="00907B4B">
        <w:rPr>
          <w:bCs/>
          <w:caps/>
          <w:color w:val="000000"/>
        </w:rPr>
        <w:t>С.95-100.</w:t>
      </w:r>
    </w:p>
    <w:p w:rsidR="00061241" w:rsidRPr="007323C9" w:rsidRDefault="00536571" w:rsidP="00B77090">
      <w:pPr>
        <w:jc w:val="both"/>
        <w:rPr>
          <w:color w:val="000000"/>
          <w:szCs w:val="24"/>
        </w:rPr>
      </w:pPr>
      <w:r w:rsidRPr="007323C9">
        <w:rPr>
          <w:color w:val="000000"/>
          <w:szCs w:val="24"/>
        </w:rPr>
        <w:t xml:space="preserve">6. </w:t>
      </w:r>
      <w:proofErr w:type="spellStart"/>
      <w:r w:rsidRPr="007323C9">
        <w:rPr>
          <w:color w:val="000000"/>
          <w:szCs w:val="24"/>
        </w:rPr>
        <w:t>Гранков</w:t>
      </w:r>
      <w:proofErr w:type="spellEnd"/>
      <w:r w:rsidRPr="007323C9">
        <w:rPr>
          <w:color w:val="000000"/>
          <w:szCs w:val="24"/>
        </w:rPr>
        <w:t xml:space="preserve"> А.Г., </w:t>
      </w:r>
      <w:proofErr w:type="spellStart"/>
      <w:r w:rsidRPr="007323C9">
        <w:rPr>
          <w:color w:val="000000"/>
          <w:szCs w:val="24"/>
        </w:rPr>
        <w:t>Мильшин</w:t>
      </w:r>
      <w:proofErr w:type="spellEnd"/>
      <w:r w:rsidRPr="007323C9">
        <w:rPr>
          <w:color w:val="000000"/>
          <w:szCs w:val="24"/>
        </w:rPr>
        <w:t xml:space="preserve"> А.А., </w:t>
      </w:r>
      <w:proofErr w:type="spellStart"/>
      <w:r w:rsidRPr="007323C9">
        <w:rPr>
          <w:color w:val="000000"/>
          <w:szCs w:val="24"/>
        </w:rPr>
        <w:t>Шелобанова</w:t>
      </w:r>
      <w:proofErr w:type="spellEnd"/>
      <w:r w:rsidRPr="007323C9">
        <w:rPr>
          <w:color w:val="000000"/>
          <w:szCs w:val="24"/>
        </w:rPr>
        <w:t xml:space="preserve"> Н.К., Черный И.В., Ямпольская Е.А. </w:t>
      </w:r>
      <w:r w:rsidRPr="007323C9">
        <w:rPr>
          <w:bCs/>
          <w:color w:val="000000"/>
          <w:szCs w:val="24"/>
        </w:rPr>
        <w:t xml:space="preserve"> </w:t>
      </w:r>
      <w:r w:rsidRPr="007323C9">
        <w:rPr>
          <w:color w:val="000000"/>
          <w:szCs w:val="24"/>
        </w:rPr>
        <w:t xml:space="preserve">Фазовые особенности сезонной динамики радиотеплового излучения системы атмосфера-тундра по данным радиометра МТВЗА-ГЯ спутника МЕТЕОР-М №2 </w:t>
      </w:r>
      <w:r w:rsidRPr="007323C9">
        <w:rPr>
          <w:bCs/>
          <w:szCs w:val="24"/>
          <w:shd w:val="clear" w:color="auto" w:fill="FFFFFF"/>
        </w:rPr>
        <w:t xml:space="preserve">// </w:t>
      </w:r>
      <w:proofErr w:type="gramStart"/>
      <w:r w:rsidRPr="007323C9">
        <w:rPr>
          <w:color w:val="000000"/>
          <w:szCs w:val="24"/>
          <w:lang w:val="en-US"/>
        </w:rPr>
        <w:t>T</w:t>
      </w:r>
      <w:proofErr w:type="spellStart"/>
      <w:proofErr w:type="gramEnd"/>
      <w:r w:rsidRPr="007323C9">
        <w:rPr>
          <w:color w:val="000000"/>
          <w:szCs w:val="24"/>
        </w:rPr>
        <w:t>езисы</w:t>
      </w:r>
      <w:proofErr w:type="spellEnd"/>
      <w:r w:rsidRPr="007323C9">
        <w:rPr>
          <w:rStyle w:val="apple-converted-space"/>
          <w:color w:val="000000"/>
          <w:szCs w:val="24"/>
        </w:rPr>
        <w:t> </w:t>
      </w:r>
      <w:r w:rsidRPr="007323C9">
        <w:rPr>
          <w:color w:val="000000"/>
          <w:szCs w:val="24"/>
        </w:rPr>
        <w:t>докладов. 15 Всероссийская конференция  "Современные проблемы дистанционного зондирования Земли из космоса"</w:t>
      </w:r>
      <w:r w:rsidRPr="007323C9">
        <w:rPr>
          <w:color w:val="92D050"/>
          <w:szCs w:val="24"/>
        </w:rPr>
        <w:t xml:space="preserve"> </w:t>
      </w:r>
      <w:r w:rsidRPr="007323C9">
        <w:rPr>
          <w:color w:val="000000"/>
          <w:szCs w:val="24"/>
        </w:rPr>
        <w:t xml:space="preserve">Москва, ИКИ РАН, 13-17 ноября 2017 г. </w:t>
      </w:r>
      <w:r w:rsidR="007323C9" w:rsidRPr="007323C9">
        <w:rPr>
          <w:color w:val="000000"/>
          <w:szCs w:val="24"/>
        </w:rPr>
        <w:t>- С</w:t>
      </w:r>
      <w:r w:rsidRPr="007323C9">
        <w:rPr>
          <w:color w:val="000000"/>
          <w:szCs w:val="24"/>
        </w:rPr>
        <w:t>.377.</w:t>
      </w:r>
    </w:p>
    <w:p w:rsidR="00676078" w:rsidRPr="00676078" w:rsidRDefault="00B21D65" w:rsidP="00676078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7. </w:t>
      </w:r>
      <w:proofErr w:type="spellStart"/>
      <w:r w:rsidR="00676078" w:rsidRPr="00676078">
        <w:rPr>
          <w:color w:val="000000"/>
          <w:lang w:val="en-US"/>
        </w:rPr>
        <w:t>Zuerndorfer</w:t>
      </w:r>
      <w:proofErr w:type="spellEnd"/>
      <w:r w:rsidR="007323C9" w:rsidRPr="007323C9">
        <w:rPr>
          <w:color w:val="000000"/>
          <w:lang w:val="en-US"/>
        </w:rPr>
        <w:t xml:space="preserve"> </w:t>
      </w:r>
      <w:r w:rsidR="007323C9" w:rsidRPr="00676078">
        <w:rPr>
          <w:color w:val="000000"/>
          <w:lang w:val="en-US"/>
        </w:rPr>
        <w:t>B.M.</w:t>
      </w:r>
      <w:r w:rsidR="00676078" w:rsidRPr="00676078">
        <w:rPr>
          <w:color w:val="000000"/>
          <w:lang w:val="en-US"/>
        </w:rPr>
        <w:t>, England</w:t>
      </w:r>
      <w:r w:rsidR="007323C9" w:rsidRPr="007323C9">
        <w:rPr>
          <w:color w:val="000000"/>
          <w:lang w:val="en-US"/>
        </w:rPr>
        <w:t xml:space="preserve"> </w:t>
      </w:r>
      <w:r w:rsidR="007323C9" w:rsidRPr="00676078">
        <w:rPr>
          <w:color w:val="000000"/>
          <w:lang w:val="en-US"/>
        </w:rPr>
        <w:t>A.W.</w:t>
      </w:r>
      <w:r w:rsidR="00676078" w:rsidRPr="00676078">
        <w:rPr>
          <w:color w:val="000000"/>
          <w:lang w:val="en-US"/>
        </w:rPr>
        <w:t>, Dobson</w:t>
      </w:r>
      <w:r w:rsidR="007323C9" w:rsidRPr="007323C9">
        <w:rPr>
          <w:color w:val="000000"/>
          <w:lang w:val="en-US"/>
        </w:rPr>
        <w:t xml:space="preserve"> </w:t>
      </w:r>
      <w:r w:rsidR="007323C9" w:rsidRPr="00676078">
        <w:rPr>
          <w:color w:val="000000"/>
          <w:lang w:val="en-US"/>
        </w:rPr>
        <w:t>M.C.</w:t>
      </w:r>
      <w:r w:rsidR="00676078" w:rsidRPr="00676078">
        <w:rPr>
          <w:color w:val="000000"/>
          <w:lang w:val="en-US"/>
        </w:rPr>
        <w:t xml:space="preserve"> and </w:t>
      </w:r>
      <w:proofErr w:type="spellStart"/>
      <w:r w:rsidR="00676078" w:rsidRPr="00676078">
        <w:rPr>
          <w:color w:val="000000"/>
          <w:lang w:val="en-US"/>
        </w:rPr>
        <w:t>Ulaby</w:t>
      </w:r>
      <w:proofErr w:type="spellEnd"/>
      <w:r w:rsidR="007323C9" w:rsidRPr="007323C9">
        <w:rPr>
          <w:color w:val="000000"/>
          <w:lang w:val="en-US"/>
        </w:rPr>
        <w:t xml:space="preserve"> </w:t>
      </w:r>
      <w:r w:rsidR="007323C9" w:rsidRPr="00676078">
        <w:rPr>
          <w:color w:val="000000"/>
          <w:lang w:val="en-US"/>
        </w:rPr>
        <w:t>F.T.</w:t>
      </w:r>
      <w:r w:rsidR="00676078" w:rsidRPr="00676078">
        <w:rPr>
          <w:color w:val="000000"/>
          <w:lang w:val="en-US"/>
        </w:rPr>
        <w:t xml:space="preserve"> Mapping freeze/thaw boundaries with SMMR data</w:t>
      </w:r>
      <w:r w:rsidR="007323C9" w:rsidRPr="007323C9">
        <w:rPr>
          <w:color w:val="000000"/>
          <w:lang w:val="en-US"/>
        </w:rPr>
        <w:t xml:space="preserve"> </w:t>
      </w:r>
      <w:r w:rsidR="00676078" w:rsidRPr="00676078">
        <w:rPr>
          <w:color w:val="000000"/>
          <w:lang w:val="en-US"/>
        </w:rPr>
        <w:t>// Agricultural a</w:t>
      </w:r>
      <w:r w:rsidR="007323C9">
        <w:rPr>
          <w:color w:val="000000"/>
          <w:lang w:val="en-US"/>
        </w:rPr>
        <w:t xml:space="preserve">nd Forest Meteorology, 52. </w:t>
      </w:r>
      <w:r w:rsidR="007323C9" w:rsidRPr="00882095">
        <w:rPr>
          <w:color w:val="000000"/>
          <w:lang w:val="en-US"/>
        </w:rPr>
        <w:t>1990.</w:t>
      </w:r>
      <w:r w:rsidR="00676078" w:rsidRPr="00882095">
        <w:rPr>
          <w:color w:val="000000"/>
          <w:lang w:val="en-US"/>
        </w:rPr>
        <w:t xml:space="preserve"> </w:t>
      </w:r>
      <w:r w:rsidR="007323C9" w:rsidRPr="00882095">
        <w:rPr>
          <w:color w:val="000000"/>
          <w:lang w:val="en-US"/>
        </w:rPr>
        <w:t xml:space="preserve">- </w:t>
      </w:r>
      <w:r w:rsidR="007323C9">
        <w:rPr>
          <w:color w:val="000000"/>
          <w:lang w:val="en-US"/>
        </w:rPr>
        <w:t>P</w:t>
      </w:r>
      <w:r w:rsidR="00676078" w:rsidRPr="00882095">
        <w:rPr>
          <w:color w:val="000000"/>
          <w:lang w:val="en-US"/>
        </w:rPr>
        <w:t xml:space="preserve">.199-225. </w:t>
      </w:r>
    </w:p>
    <w:p w:rsidR="00DC3BF9" w:rsidRDefault="00DC3BF9" w:rsidP="00676078">
      <w:pPr>
        <w:overflowPunct/>
        <w:jc w:val="both"/>
        <w:textAlignment w:val="auto"/>
        <w:rPr>
          <w:rFonts w:eastAsia="Times-Roman"/>
          <w:lang w:val="en-US"/>
        </w:rPr>
      </w:pPr>
      <w:r>
        <w:rPr>
          <w:rFonts w:eastAsia="Times-Roman"/>
          <w:lang w:val="en-US"/>
        </w:rPr>
        <w:t xml:space="preserve">8. </w:t>
      </w:r>
      <w:r w:rsidRPr="00DC3BF9">
        <w:rPr>
          <w:rFonts w:eastAsia="Times-Roman"/>
          <w:lang w:val="en-US"/>
        </w:rPr>
        <w:t>Zhao T. J. et al.</w:t>
      </w:r>
      <w:r>
        <w:rPr>
          <w:rFonts w:eastAsia="Times-Roman"/>
          <w:lang w:val="en-US"/>
        </w:rPr>
        <w:t xml:space="preserve"> </w:t>
      </w:r>
      <w:r w:rsidRPr="00DC3BF9">
        <w:rPr>
          <w:rFonts w:eastAsia="Times-Roman"/>
          <w:lang w:val="en-US"/>
        </w:rPr>
        <w:t xml:space="preserve">A new soil freeze/thaw </w:t>
      </w:r>
      <w:proofErr w:type="spellStart"/>
      <w:r w:rsidRPr="00DC3BF9">
        <w:rPr>
          <w:rFonts w:eastAsia="Times-Roman"/>
          <w:lang w:val="en-US"/>
        </w:rPr>
        <w:t>discriminant</w:t>
      </w:r>
      <w:proofErr w:type="spellEnd"/>
      <w:r w:rsidRPr="00DC3BF9">
        <w:rPr>
          <w:rFonts w:eastAsia="Times-Roman"/>
          <w:lang w:val="en-US"/>
        </w:rPr>
        <w:t xml:space="preserve"> algorithm using AMSR-E passive microwave imagery</w:t>
      </w:r>
      <w:r>
        <w:rPr>
          <w:rFonts w:eastAsia="Times-Roman"/>
          <w:lang w:val="en-US"/>
        </w:rPr>
        <w:t xml:space="preserve"> //</w:t>
      </w:r>
      <w:r w:rsidRPr="00DC3BF9">
        <w:rPr>
          <w:rFonts w:eastAsia="Times-Roman"/>
          <w:lang w:val="en-US"/>
        </w:rPr>
        <w:t xml:space="preserve"> </w:t>
      </w:r>
      <w:proofErr w:type="spellStart"/>
      <w:r w:rsidRPr="00DC3BF9">
        <w:rPr>
          <w:rFonts w:eastAsia="Times-Roman"/>
          <w:lang w:val="en-US"/>
        </w:rPr>
        <w:t>Hydrol</w:t>
      </w:r>
      <w:proofErr w:type="spellEnd"/>
      <w:r w:rsidRPr="00DC3BF9">
        <w:rPr>
          <w:rFonts w:eastAsia="Times-Roman"/>
          <w:lang w:val="en-US"/>
        </w:rPr>
        <w:t xml:space="preserve">. </w:t>
      </w:r>
      <w:proofErr w:type="gramStart"/>
      <w:r w:rsidRPr="00DC3BF9">
        <w:rPr>
          <w:rFonts w:eastAsia="Times-Roman"/>
          <w:lang w:val="en-US"/>
        </w:rPr>
        <w:t>Process.,</w:t>
      </w:r>
      <w:proofErr w:type="gramEnd"/>
      <w:r w:rsidRPr="00DC3BF9">
        <w:rPr>
          <w:rFonts w:eastAsia="Times-Roman"/>
          <w:lang w:val="en-US"/>
        </w:rPr>
        <w:t xml:space="preserve"> </w:t>
      </w:r>
      <w:r>
        <w:rPr>
          <w:rFonts w:eastAsia="Times-Roman"/>
          <w:lang w:val="en-US"/>
        </w:rPr>
        <w:t>V</w:t>
      </w:r>
      <w:r w:rsidRPr="00DC3BF9">
        <w:rPr>
          <w:rFonts w:eastAsia="Times-Roman"/>
          <w:lang w:val="en-US"/>
        </w:rPr>
        <w:t xml:space="preserve">ol. 25, </w:t>
      </w:r>
      <w:r>
        <w:rPr>
          <w:rFonts w:eastAsia="Times-Roman"/>
          <w:lang w:val="en-US"/>
        </w:rPr>
        <w:t>No. 11. 2011. - P</w:t>
      </w:r>
      <w:r w:rsidRPr="00DC3BF9">
        <w:rPr>
          <w:rFonts w:eastAsia="Times-Roman"/>
          <w:lang w:val="en-US"/>
        </w:rPr>
        <w:t>. 1704–1716</w:t>
      </w:r>
      <w:r>
        <w:rPr>
          <w:rFonts w:eastAsia="Times-Roman"/>
          <w:lang w:val="en-US"/>
        </w:rPr>
        <w:t>.</w:t>
      </w:r>
    </w:p>
    <w:p w:rsidR="00676078" w:rsidRPr="00676078" w:rsidRDefault="00DC3BF9" w:rsidP="00676078">
      <w:pPr>
        <w:overflowPunct/>
        <w:jc w:val="both"/>
        <w:textAlignment w:val="auto"/>
        <w:rPr>
          <w:rFonts w:eastAsia="Times-Roman"/>
          <w:color w:val="000000"/>
          <w:lang w:val="en-US"/>
        </w:rPr>
      </w:pPr>
      <w:r>
        <w:rPr>
          <w:rFonts w:eastAsia="Times-Roman"/>
          <w:lang w:val="en-US"/>
        </w:rPr>
        <w:t>9</w:t>
      </w:r>
      <w:r w:rsidR="002431D3" w:rsidRPr="002431D3">
        <w:rPr>
          <w:rFonts w:eastAsia="Times-Roman"/>
          <w:lang w:val="en-US"/>
        </w:rPr>
        <w:t xml:space="preserve">. </w:t>
      </w:r>
      <w:proofErr w:type="spellStart"/>
      <w:r w:rsidR="00676078" w:rsidRPr="00676078">
        <w:rPr>
          <w:rFonts w:eastAsia="Times-Roman"/>
          <w:lang w:val="en-US"/>
        </w:rPr>
        <w:t>Linna</w:t>
      </w:r>
      <w:proofErr w:type="spellEnd"/>
      <w:r w:rsidR="00676078" w:rsidRPr="00676078">
        <w:rPr>
          <w:rFonts w:eastAsia="Times-Roman"/>
          <w:lang w:val="en-US"/>
        </w:rPr>
        <w:t xml:space="preserve"> </w:t>
      </w:r>
      <w:proofErr w:type="spellStart"/>
      <w:r w:rsidR="00676078" w:rsidRPr="00676078">
        <w:rPr>
          <w:rFonts w:eastAsia="Times-Roman"/>
          <w:lang w:val="en-US"/>
        </w:rPr>
        <w:t>Chai</w:t>
      </w:r>
      <w:proofErr w:type="spellEnd"/>
      <w:proofErr w:type="gramStart"/>
      <w:r w:rsidR="00676078" w:rsidRPr="00676078">
        <w:rPr>
          <w:rFonts w:eastAsia="Times-Roman"/>
          <w:lang w:val="en-US"/>
        </w:rPr>
        <w:t xml:space="preserve">,  </w:t>
      </w:r>
      <w:proofErr w:type="spellStart"/>
      <w:r w:rsidR="00676078" w:rsidRPr="00676078">
        <w:rPr>
          <w:rFonts w:eastAsia="Times-Roman"/>
          <w:lang w:val="en-US"/>
        </w:rPr>
        <w:t>Lixin</w:t>
      </w:r>
      <w:proofErr w:type="spellEnd"/>
      <w:proofErr w:type="gramEnd"/>
      <w:r w:rsidR="00676078" w:rsidRPr="00676078">
        <w:rPr>
          <w:rFonts w:eastAsia="Times-Roman"/>
          <w:lang w:val="en-US"/>
        </w:rPr>
        <w:t xml:space="preserve"> Zhang, </w:t>
      </w:r>
      <w:proofErr w:type="spellStart"/>
      <w:r w:rsidR="00676078" w:rsidRPr="00676078">
        <w:rPr>
          <w:rFonts w:eastAsia="Times-Roman"/>
          <w:lang w:val="en-US"/>
        </w:rPr>
        <w:t>Xiaoran</w:t>
      </w:r>
      <w:proofErr w:type="spellEnd"/>
      <w:r w:rsidR="00676078" w:rsidRPr="00676078">
        <w:rPr>
          <w:rFonts w:eastAsia="Times-Roman"/>
          <w:lang w:val="en-US"/>
        </w:rPr>
        <w:t xml:space="preserve"> </w:t>
      </w:r>
      <w:proofErr w:type="spellStart"/>
      <w:r w:rsidR="00676078" w:rsidRPr="00676078">
        <w:rPr>
          <w:rFonts w:eastAsia="Times-Roman"/>
          <w:lang w:val="en-US"/>
        </w:rPr>
        <w:t>Lv</w:t>
      </w:r>
      <w:proofErr w:type="spellEnd"/>
      <w:r w:rsidR="00676078" w:rsidRPr="00676078">
        <w:rPr>
          <w:rFonts w:eastAsia="Times-Roman"/>
          <w:lang w:val="en-US"/>
        </w:rPr>
        <w:t xml:space="preserve">, </w:t>
      </w:r>
      <w:proofErr w:type="spellStart"/>
      <w:r w:rsidR="00676078" w:rsidRPr="00676078">
        <w:rPr>
          <w:rFonts w:eastAsia="Times-Roman"/>
          <w:lang w:val="en-US"/>
        </w:rPr>
        <w:t>Zhenguo</w:t>
      </w:r>
      <w:proofErr w:type="spellEnd"/>
      <w:r w:rsidR="00676078" w:rsidRPr="00676078">
        <w:rPr>
          <w:rFonts w:eastAsia="Times-Roman"/>
          <w:lang w:val="en-US"/>
        </w:rPr>
        <w:t xml:space="preserve"> </w:t>
      </w:r>
      <w:proofErr w:type="spellStart"/>
      <w:r w:rsidR="00676078" w:rsidRPr="00676078">
        <w:rPr>
          <w:rFonts w:eastAsia="Times-Roman"/>
          <w:lang w:val="en-US"/>
        </w:rPr>
        <w:t>Hao</w:t>
      </w:r>
      <w:proofErr w:type="spellEnd"/>
      <w:r w:rsidR="00676078" w:rsidRPr="00676078">
        <w:rPr>
          <w:rFonts w:eastAsia="Times-Roman"/>
          <w:lang w:val="en-US"/>
        </w:rPr>
        <w:t xml:space="preserve">, and </w:t>
      </w:r>
      <w:proofErr w:type="spellStart"/>
      <w:r w:rsidR="00676078" w:rsidRPr="00676078">
        <w:rPr>
          <w:rFonts w:eastAsia="Times-Roman"/>
          <w:lang w:val="en-US"/>
        </w:rPr>
        <w:t>Shuzhen</w:t>
      </w:r>
      <w:proofErr w:type="spellEnd"/>
      <w:r w:rsidR="00676078" w:rsidRPr="00676078">
        <w:rPr>
          <w:rFonts w:eastAsia="Times-Roman"/>
          <w:lang w:val="en-US"/>
        </w:rPr>
        <w:t xml:space="preserve"> Liu. An Investigation Into the Feasibility of Using Passive Microwave </w:t>
      </w:r>
      <w:r w:rsidR="00676078" w:rsidRPr="00806D4C">
        <w:rPr>
          <w:rFonts w:eastAsia="Times-Roman"/>
          <w:lang w:val="en-US"/>
        </w:rPr>
        <w:t>Remote Sensing to Monitor Freeze/Thaw Erosion in China //</w:t>
      </w:r>
      <w:r w:rsidR="00676078" w:rsidRPr="00806D4C">
        <w:rPr>
          <w:lang w:val="en-US"/>
        </w:rPr>
        <w:t xml:space="preserve"> IEEE </w:t>
      </w:r>
      <w:r w:rsidR="002431D3" w:rsidRPr="00806D4C">
        <w:rPr>
          <w:iCs/>
          <w:color w:val="000000"/>
          <w:szCs w:val="16"/>
          <w:lang w:val="en-US"/>
        </w:rPr>
        <w:t xml:space="preserve">Trans. </w:t>
      </w:r>
      <w:proofErr w:type="spellStart"/>
      <w:r w:rsidR="002431D3" w:rsidRPr="00806D4C">
        <w:rPr>
          <w:iCs/>
          <w:color w:val="000000"/>
          <w:szCs w:val="16"/>
          <w:lang w:val="en-US"/>
        </w:rPr>
        <w:t>Geosci</w:t>
      </w:r>
      <w:proofErr w:type="spellEnd"/>
      <w:r w:rsidR="002431D3" w:rsidRPr="00806D4C">
        <w:rPr>
          <w:iCs/>
          <w:color w:val="000000"/>
          <w:szCs w:val="16"/>
          <w:lang w:val="en-US"/>
        </w:rPr>
        <w:t xml:space="preserve">. Remote </w:t>
      </w:r>
      <w:proofErr w:type="spellStart"/>
      <w:r w:rsidR="002431D3" w:rsidRPr="00806D4C">
        <w:rPr>
          <w:iCs/>
          <w:color w:val="000000"/>
          <w:szCs w:val="16"/>
          <w:lang w:val="en-US"/>
        </w:rPr>
        <w:t>Sens</w:t>
      </w:r>
      <w:proofErr w:type="spellEnd"/>
      <w:r w:rsidR="00676078" w:rsidRPr="00806D4C">
        <w:rPr>
          <w:lang w:val="en-US"/>
        </w:rPr>
        <w:t>, V</w:t>
      </w:r>
      <w:r w:rsidR="002431D3" w:rsidRPr="00806D4C">
        <w:rPr>
          <w:lang w:val="en-US"/>
        </w:rPr>
        <w:t>ol</w:t>
      </w:r>
      <w:r w:rsidR="00676078" w:rsidRPr="00806D4C">
        <w:rPr>
          <w:lang w:val="en-US"/>
        </w:rPr>
        <w:t>. 8</w:t>
      </w:r>
      <w:r w:rsidRPr="00806D4C">
        <w:rPr>
          <w:lang w:val="en-US"/>
        </w:rPr>
        <w:t>.</w:t>
      </w:r>
      <w:r w:rsidR="00676078" w:rsidRPr="00806D4C">
        <w:rPr>
          <w:lang w:val="en-US"/>
        </w:rPr>
        <w:t xml:space="preserve"> </w:t>
      </w:r>
      <w:proofErr w:type="gramStart"/>
      <w:r w:rsidR="00676078" w:rsidRPr="00806D4C">
        <w:rPr>
          <w:lang w:val="en-US"/>
        </w:rPr>
        <w:t>N</w:t>
      </w:r>
      <w:r w:rsidR="002431D3" w:rsidRPr="00806D4C">
        <w:rPr>
          <w:lang w:val="en-US"/>
        </w:rPr>
        <w:t>o</w:t>
      </w:r>
      <w:r w:rsidRPr="00806D4C">
        <w:rPr>
          <w:lang w:val="en-US"/>
        </w:rPr>
        <w:t>.9.</w:t>
      </w:r>
      <w:r w:rsidR="00676078" w:rsidRPr="00806D4C">
        <w:rPr>
          <w:lang w:val="en-US"/>
        </w:rPr>
        <w:t xml:space="preserve"> 2015.</w:t>
      </w:r>
      <w:proofErr w:type="gramEnd"/>
      <w:r w:rsidRPr="00806D4C">
        <w:rPr>
          <w:lang w:val="en-US"/>
        </w:rPr>
        <w:t xml:space="preserve"> - P.4460-4469.</w:t>
      </w:r>
      <w:r w:rsidR="00676078" w:rsidRPr="00676078">
        <w:rPr>
          <w:lang w:val="en-US"/>
        </w:rPr>
        <w:t xml:space="preserve"> </w:t>
      </w:r>
    </w:p>
    <w:sectPr w:rsidR="00676078" w:rsidRPr="00676078" w:rsidSect="00B76E71">
      <w:footerReference w:type="default" r:id="rId4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5E" w:rsidRDefault="006F0D5E" w:rsidP="003E5AD1">
      <w:r>
        <w:separator/>
      </w:r>
    </w:p>
  </w:endnote>
  <w:endnote w:type="continuationSeparator" w:id="1">
    <w:p w:rsidR="006F0D5E" w:rsidRDefault="006F0D5E" w:rsidP="003E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0DA" w:rsidRDefault="004810DA">
    <w:pPr>
      <w:pStyle w:val="ac"/>
      <w:jc w:val="center"/>
    </w:pPr>
  </w:p>
  <w:p w:rsidR="004810DA" w:rsidRDefault="004810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5E" w:rsidRDefault="006F0D5E" w:rsidP="003E5AD1">
      <w:r>
        <w:separator/>
      </w:r>
    </w:p>
  </w:footnote>
  <w:footnote w:type="continuationSeparator" w:id="1">
    <w:p w:rsidR="006F0D5E" w:rsidRDefault="006F0D5E" w:rsidP="003E5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1DF0"/>
    <w:multiLevelType w:val="singleLevel"/>
    <w:tmpl w:val="814A90C2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">
    <w:nsid w:val="43C80481"/>
    <w:multiLevelType w:val="hybridMultilevel"/>
    <w:tmpl w:val="E034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E5321"/>
    <w:multiLevelType w:val="hybridMultilevel"/>
    <w:tmpl w:val="B8A2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55D09"/>
    <w:multiLevelType w:val="singleLevel"/>
    <w:tmpl w:val="814A90C2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4">
    <w:nsid w:val="70FD711C"/>
    <w:multiLevelType w:val="hybridMultilevel"/>
    <w:tmpl w:val="D982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F7B6A"/>
    <w:multiLevelType w:val="hybridMultilevel"/>
    <w:tmpl w:val="F182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843163"/>
    <w:rsid w:val="00002E6D"/>
    <w:rsid w:val="00003A53"/>
    <w:rsid w:val="000045C1"/>
    <w:rsid w:val="00011510"/>
    <w:rsid w:val="000126DB"/>
    <w:rsid w:val="00013289"/>
    <w:rsid w:val="00017AA1"/>
    <w:rsid w:val="00035D16"/>
    <w:rsid w:val="00045AEA"/>
    <w:rsid w:val="00046D58"/>
    <w:rsid w:val="0004788C"/>
    <w:rsid w:val="00053BC5"/>
    <w:rsid w:val="000568B1"/>
    <w:rsid w:val="00061241"/>
    <w:rsid w:val="00066890"/>
    <w:rsid w:val="000668A5"/>
    <w:rsid w:val="00071CB2"/>
    <w:rsid w:val="000735E5"/>
    <w:rsid w:val="00074E7F"/>
    <w:rsid w:val="00082B21"/>
    <w:rsid w:val="00083FDF"/>
    <w:rsid w:val="00090E80"/>
    <w:rsid w:val="000950EC"/>
    <w:rsid w:val="00096922"/>
    <w:rsid w:val="00096F90"/>
    <w:rsid w:val="000A1459"/>
    <w:rsid w:val="000B27BE"/>
    <w:rsid w:val="000B5A28"/>
    <w:rsid w:val="000B65CC"/>
    <w:rsid w:val="000B77C0"/>
    <w:rsid w:val="000C668A"/>
    <w:rsid w:val="000D096B"/>
    <w:rsid w:val="000D36C9"/>
    <w:rsid w:val="000D66F4"/>
    <w:rsid w:val="000D6F2D"/>
    <w:rsid w:val="000E2DFE"/>
    <w:rsid w:val="000E52C0"/>
    <w:rsid w:val="00103BB7"/>
    <w:rsid w:val="00112BC9"/>
    <w:rsid w:val="001202E0"/>
    <w:rsid w:val="0012739A"/>
    <w:rsid w:val="00133806"/>
    <w:rsid w:val="00134E05"/>
    <w:rsid w:val="0014245D"/>
    <w:rsid w:val="00142593"/>
    <w:rsid w:val="001452D4"/>
    <w:rsid w:val="00150DB0"/>
    <w:rsid w:val="00156945"/>
    <w:rsid w:val="0016318E"/>
    <w:rsid w:val="00164CB4"/>
    <w:rsid w:val="00165820"/>
    <w:rsid w:val="00165A5F"/>
    <w:rsid w:val="00173F5D"/>
    <w:rsid w:val="001762BF"/>
    <w:rsid w:val="00180A97"/>
    <w:rsid w:val="00194022"/>
    <w:rsid w:val="00195112"/>
    <w:rsid w:val="00197CA0"/>
    <w:rsid w:val="00197CCC"/>
    <w:rsid w:val="001B58D6"/>
    <w:rsid w:val="001C3978"/>
    <w:rsid w:val="001C5906"/>
    <w:rsid w:val="001C67A3"/>
    <w:rsid w:val="001D4FD6"/>
    <w:rsid w:val="001E0B03"/>
    <w:rsid w:val="001E2F81"/>
    <w:rsid w:val="001F45F4"/>
    <w:rsid w:val="001F5D87"/>
    <w:rsid w:val="001F7C2D"/>
    <w:rsid w:val="00200F0E"/>
    <w:rsid w:val="00207DC2"/>
    <w:rsid w:val="00212A3F"/>
    <w:rsid w:val="0022164E"/>
    <w:rsid w:val="00242A92"/>
    <w:rsid w:val="002431D3"/>
    <w:rsid w:val="00244585"/>
    <w:rsid w:val="00252619"/>
    <w:rsid w:val="0025552C"/>
    <w:rsid w:val="002707B8"/>
    <w:rsid w:val="00270F7D"/>
    <w:rsid w:val="002725D5"/>
    <w:rsid w:val="00273E2E"/>
    <w:rsid w:val="00275FFE"/>
    <w:rsid w:val="002765E9"/>
    <w:rsid w:val="00284C15"/>
    <w:rsid w:val="00286FDD"/>
    <w:rsid w:val="00293A73"/>
    <w:rsid w:val="002944FE"/>
    <w:rsid w:val="00296B9A"/>
    <w:rsid w:val="00296C66"/>
    <w:rsid w:val="00297235"/>
    <w:rsid w:val="0029742A"/>
    <w:rsid w:val="002A18BE"/>
    <w:rsid w:val="002B04DE"/>
    <w:rsid w:val="002B110D"/>
    <w:rsid w:val="002B1AA1"/>
    <w:rsid w:val="002B5BC1"/>
    <w:rsid w:val="002B648C"/>
    <w:rsid w:val="002D26D7"/>
    <w:rsid w:val="002D3E86"/>
    <w:rsid w:val="002D5E33"/>
    <w:rsid w:val="002E003F"/>
    <w:rsid w:val="002E23DD"/>
    <w:rsid w:val="002F2F47"/>
    <w:rsid w:val="00320E11"/>
    <w:rsid w:val="0032226A"/>
    <w:rsid w:val="00326B1E"/>
    <w:rsid w:val="00332D84"/>
    <w:rsid w:val="003339FB"/>
    <w:rsid w:val="00335FE6"/>
    <w:rsid w:val="00336D18"/>
    <w:rsid w:val="003426DA"/>
    <w:rsid w:val="00354F90"/>
    <w:rsid w:val="00360B72"/>
    <w:rsid w:val="003642A0"/>
    <w:rsid w:val="00365248"/>
    <w:rsid w:val="00365882"/>
    <w:rsid w:val="003662F6"/>
    <w:rsid w:val="00373292"/>
    <w:rsid w:val="00386B28"/>
    <w:rsid w:val="0039238D"/>
    <w:rsid w:val="00397A91"/>
    <w:rsid w:val="003A3167"/>
    <w:rsid w:val="003A61E8"/>
    <w:rsid w:val="003B0098"/>
    <w:rsid w:val="003B168A"/>
    <w:rsid w:val="003B38F0"/>
    <w:rsid w:val="003C1894"/>
    <w:rsid w:val="003C6CA8"/>
    <w:rsid w:val="003D2F13"/>
    <w:rsid w:val="003D4F0D"/>
    <w:rsid w:val="003D7AE7"/>
    <w:rsid w:val="003E5500"/>
    <w:rsid w:val="003E5AD1"/>
    <w:rsid w:val="00400742"/>
    <w:rsid w:val="00402791"/>
    <w:rsid w:val="00411D69"/>
    <w:rsid w:val="00416970"/>
    <w:rsid w:val="00421150"/>
    <w:rsid w:val="004312CA"/>
    <w:rsid w:val="00432FEF"/>
    <w:rsid w:val="0044616E"/>
    <w:rsid w:val="00457D9B"/>
    <w:rsid w:val="00467577"/>
    <w:rsid w:val="00473A1E"/>
    <w:rsid w:val="00475F1E"/>
    <w:rsid w:val="00480750"/>
    <w:rsid w:val="004810DA"/>
    <w:rsid w:val="004973C8"/>
    <w:rsid w:val="004A20F5"/>
    <w:rsid w:val="004A4529"/>
    <w:rsid w:val="004A518E"/>
    <w:rsid w:val="004A751D"/>
    <w:rsid w:val="004B2E07"/>
    <w:rsid w:val="004C0034"/>
    <w:rsid w:val="004C0B7A"/>
    <w:rsid w:val="004C7FB5"/>
    <w:rsid w:val="004D2915"/>
    <w:rsid w:val="004D4FB3"/>
    <w:rsid w:val="004E23D8"/>
    <w:rsid w:val="0050367C"/>
    <w:rsid w:val="00513CCD"/>
    <w:rsid w:val="00516399"/>
    <w:rsid w:val="00521279"/>
    <w:rsid w:val="0053320D"/>
    <w:rsid w:val="005361BA"/>
    <w:rsid w:val="00536571"/>
    <w:rsid w:val="005410A7"/>
    <w:rsid w:val="005516DF"/>
    <w:rsid w:val="00553277"/>
    <w:rsid w:val="005555B6"/>
    <w:rsid w:val="00561930"/>
    <w:rsid w:val="0057513C"/>
    <w:rsid w:val="005773C5"/>
    <w:rsid w:val="00583D3C"/>
    <w:rsid w:val="00586935"/>
    <w:rsid w:val="00594748"/>
    <w:rsid w:val="005A3E96"/>
    <w:rsid w:val="005A5390"/>
    <w:rsid w:val="005A64BD"/>
    <w:rsid w:val="005A6504"/>
    <w:rsid w:val="005A683A"/>
    <w:rsid w:val="005B372D"/>
    <w:rsid w:val="005B44A1"/>
    <w:rsid w:val="005B67B4"/>
    <w:rsid w:val="005C0D77"/>
    <w:rsid w:val="005C33D3"/>
    <w:rsid w:val="005C6F4D"/>
    <w:rsid w:val="005C7C41"/>
    <w:rsid w:val="005F1658"/>
    <w:rsid w:val="00600A62"/>
    <w:rsid w:val="0060200C"/>
    <w:rsid w:val="006041D0"/>
    <w:rsid w:val="0061209D"/>
    <w:rsid w:val="006247E9"/>
    <w:rsid w:val="00630FF7"/>
    <w:rsid w:val="00631C4B"/>
    <w:rsid w:val="00632DA0"/>
    <w:rsid w:val="006370A3"/>
    <w:rsid w:val="0064158B"/>
    <w:rsid w:val="006420FE"/>
    <w:rsid w:val="00647051"/>
    <w:rsid w:val="00652A11"/>
    <w:rsid w:val="00674439"/>
    <w:rsid w:val="00676078"/>
    <w:rsid w:val="00676D24"/>
    <w:rsid w:val="0068520A"/>
    <w:rsid w:val="0068589E"/>
    <w:rsid w:val="006944E5"/>
    <w:rsid w:val="006968BA"/>
    <w:rsid w:val="006973D6"/>
    <w:rsid w:val="006A0899"/>
    <w:rsid w:val="006A0D40"/>
    <w:rsid w:val="006A2613"/>
    <w:rsid w:val="006A3DF1"/>
    <w:rsid w:val="006A7887"/>
    <w:rsid w:val="006B7BCD"/>
    <w:rsid w:val="006C3C23"/>
    <w:rsid w:val="006C4210"/>
    <w:rsid w:val="006C6B5A"/>
    <w:rsid w:val="006D02D2"/>
    <w:rsid w:val="006D3EC1"/>
    <w:rsid w:val="006D473D"/>
    <w:rsid w:val="006E2154"/>
    <w:rsid w:val="006E3234"/>
    <w:rsid w:val="006F0D5E"/>
    <w:rsid w:val="0070012F"/>
    <w:rsid w:val="0070524D"/>
    <w:rsid w:val="0071442E"/>
    <w:rsid w:val="00720307"/>
    <w:rsid w:val="0072702F"/>
    <w:rsid w:val="00731A41"/>
    <w:rsid w:val="007323C9"/>
    <w:rsid w:val="007334FC"/>
    <w:rsid w:val="00734F1F"/>
    <w:rsid w:val="00746AB9"/>
    <w:rsid w:val="00750784"/>
    <w:rsid w:val="00756E70"/>
    <w:rsid w:val="00770DEE"/>
    <w:rsid w:val="0077168A"/>
    <w:rsid w:val="007802F5"/>
    <w:rsid w:val="00781E3D"/>
    <w:rsid w:val="007962DD"/>
    <w:rsid w:val="0079707B"/>
    <w:rsid w:val="00797177"/>
    <w:rsid w:val="00797178"/>
    <w:rsid w:val="00797D05"/>
    <w:rsid w:val="007A09E1"/>
    <w:rsid w:val="007A2C15"/>
    <w:rsid w:val="007A5E00"/>
    <w:rsid w:val="007B49BC"/>
    <w:rsid w:val="007B4A5F"/>
    <w:rsid w:val="007B63E0"/>
    <w:rsid w:val="007B7306"/>
    <w:rsid w:val="007C0C18"/>
    <w:rsid w:val="007C3F69"/>
    <w:rsid w:val="007C7BD5"/>
    <w:rsid w:val="007D228D"/>
    <w:rsid w:val="007D339E"/>
    <w:rsid w:val="007D68D7"/>
    <w:rsid w:val="007E0134"/>
    <w:rsid w:val="007E15B6"/>
    <w:rsid w:val="007E1B8A"/>
    <w:rsid w:val="007E62C6"/>
    <w:rsid w:val="007F040C"/>
    <w:rsid w:val="007F105E"/>
    <w:rsid w:val="007F24E6"/>
    <w:rsid w:val="007F6ABF"/>
    <w:rsid w:val="007F7EF4"/>
    <w:rsid w:val="008065C9"/>
    <w:rsid w:val="00806D4C"/>
    <w:rsid w:val="00813F40"/>
    <w:rsid w:val="00821655"/>
    <w:rsid w:val="00823653"/>
    <w:rsid w:val="00833C85"/>
    <w:rsid w:val="00834123"/>
    <w:rsid w:val="008377C4"/>
    <w:rsid w:val="00843163"/>
    <w:rsid w:val="0084607E"/>
    <w:rsid w:val="008514D7"/>
    <w:rsid w:val="00855F8C"/>
    <w:rsid w:val="00857C11"/>
    <w:rsid w:val="008605A7"/>
    <w:rsid w:val="008617A7"/>
    <w:rsid w:val="008618D0"/>
    <w:rsid w:val="00872404"/>
    <w:rsid w:val="008748A1"/>
    <w:rsid w:val="00875925"/>
    <w:rsid w:val="00882095"/>
    <w:rsid w:val="00882817"/>
    <w:rsid w:val="00886B7E"/>
    <w:rsid w:val="00892BF0"/>
    <w:rsid w:val="00893210"/>
    <w:rsid w:val="008A4C28"/>
    <w:rsid w:val="008A5EA0"/>
    <w:rsid w:val="008A678B"/>
    <w:rsid w:val="008B16AF"/>
    <w:rsid w:val="008B7B7F"/>
    <w:rsid w:val="008C156D"/>
    <w:rsid w:val="008C1789"/>
    <w:rsid w:val="008C5DAF"/>
    <w:rsid w:val="008D00FD"/>
    <w:rsid w:val="008D078B"/>
    <w:rsid w:val="008D0EC4"/>
    <w:rsid w:val="008D5391"/>
    <w:rsid w:val="008D76DF"/>
    <w:rsid w:val="008E3768"/>
    <w:rsid w:val="008E7245"/>
    <w:rsid w:val="008E7EF1"/>
    <w:rsid w:val="008F44AF"/>
    <w:rsid w:val="008F5471"/>
    <w:rsid w:val="009048C3"/>
    <w:rsid w:val="00912E44"/>
    <w:rsid w:val="00915F61"/>
    <w:rsid w:val="00932F42"/>
    <w:rsid w:val="00933E8D"/>
    <w:rsid w:val="00937F54"/>
    <w:rsid w:val="00947922"/>
    <w:rsid w:val="00965FC1"/>
    <w:rsid w:val="0096653A"/>
    <w:rsid w:val="0096676B"/>
    <w:rsid w:val="0096725F"/>
    <w:rsid w:val="00970071"/>
    <w:rsid w:val="0097153C"/>
    <w:rsid w:val="00973500"/>
    <w:rsid w:val="009861F7"/>
    <w:rsid w:val="00987D2A"/>
    <w:rsid w:val="0099555D"/>
    <w:rsid w:val="009A679C"/>
    <w:rsid w:val="009A7588"/>
    <w:rsid w:val="009B5D5B"/>
    <w:rsid w:val="009B7993"/>
    <w:rsid w:val="009C2273"/>
    <w:rsid w:val="009C5E9E"/>
    <w:rsid w:val="009D7455"/>
    <w:rsid w:val="009D7950"/>
    <w:rsid w:val="00A0034E"/>
    <w:rsid w:val="00A01759"/>
    <w:rsid w:val="00A07195"/>
    <w:rsid w:val="00A12A01"/>
    <w:rsid w:val="00A16E85"/>
    <w:rsid w:val="00A21312"/>
    <w:rsid w:val="00A2331A"/>
    <w:rsid w:val="00A24BE3"/>
    <w:rsid w:val="00A26E8B"/>
    <w:rsid w:val="00A3174D"/>
    <w:rsid w:val="00A32186"/>
    <w:rsid w:val="00A33EFB"/>
    <w:rsid w:val="00A425BB"/>
    <w:rsid w:val="00A468E4"/>
    <w:rsid w:val="00A50A3A"/>
    <w:rsid w:val="00A524F1"/>
    <w:rsid w:val="00A63B02"/>
    <w:rsid w:val="00A64A90"/>
    <w:rsid w:val="00A6578F"/>
    <w:rsid w:val="00A745F0"/>
    <w:rsid w:val="00A7590B"/>
    <w:rsid w:val="00A81320"/>
    <w:rsid w:val="00A8724E"/>
    <w:rsid w:val="00A8792E"/>
    <w:rsid w:val="00A96EAD"/>
    <w:rsid w:val="00AA0319"/>
    <w:rsid w:val="00AA47A9"/>
    <w:rsid w:val="00AA7A57"/>
    <w:rsid w:val="00AB4C64"/>
    <w:rsid w:val="00AB6AC5"/>
    <w:rsid w:val="00AC206C"/>
    <w:rsid w:val="00AC63E6"/>
    <w:rsid w:val="00AC7862"/>
    <w:rsid w:val="00AD2C7E"/>
    <w:rsid w:val="00AE5147"/>
    <w:rsid w:val="00AF2D7C"/>
    <w:rsid w:val="00B02D1B"/>
    <w:rsid w:val="00B072C3"/>
    <w:rsid w:val="00B1692E"/>
    <w:rsid w:val="00B20A12"/>
    <w:rsid w:val="00B21D65"/>
    <w:rsid w:val="00B334A6"/>
    <w:rsid w:val="00B41589"/>
    <w:rsid w:val="00B43C0D"/>
    <w:rsid w:val="00B53ECF"/>
    <w:rsid w:val="00B56C49"/>
    <w:rsid w:val="00B60A0C"/>
    <w:rsid w:val="00B66C1E"/>
    <w:rsid w:val="00B76E71"/>
    <w:rsid w:val="00B77090"/>
    <w:rsid w:val="00B902EF"/>
    <w:rsid w:val="00B9606A"/>
    <w:rsid w:val="00B973BB"/>
    <w:rsid w:val="00BA4AA8"/>
    <w:rsid w:val="00BA656E"/>
    <w:rsid w:val="00BA68DB"/>
    <w:rsid w:val="00BB2BFC"/>
    <w:rsid w:val="00BB4B8C"/>
    <w:rsid w:val="00BB53CB"/>
    <w:rsid w:val="00BC0275"/>
    <w:rsid w:val="00BC4CB6"/>
    <w:rsid w:val="00BD6732"/>
    <w:rsid w:val="00BE16AC"/>
    <w:rsid w:val="00BE7475"/>
    <w:rsid w:val="00BF6F8A"/>
    <w:rsid w:val="00BF7EFF"/>
    <w:rsid w:val="00C0107F"/>
    <w:rsid w:val="00C01FBF"/>
    <w:rsid w:val="00C04966"/>
    <w:rsid w:val="00C04ACB"/>
    <w:rsid w:val="00C15422"/>
    <w:rsid w:val="00C20CC5"/>
    <w:rsid w:val="00C20E42"/>
    <w:rsid w:val="00C2352E"/>
    <w:rsid w:val="00C25DCA"/>
    <w:rsid w:val="00C26ED1"/>
    <w:rsid w:val="00C2773F"/>
    <w:rsid w:val="00C4281E"/>
    <w:rsid w:val="00C43824"/>
    <w:rsid w:val="00C43848"/>
    <w:rsid w:val="00C50D6F"/>
    <w:rsid w:val="00C51353"/>
    <w:rsid w:val="00C6235E"/>
    <w:rsid w:val="00C62373"/>
    <w:rsid w:val="00C631CD"/>
    <w:rsid w:val="00C63A32"/>
    <w:rsid w:val="00C64534"/>
    <w:rsid w:val="00C677E4"/>
    <w:rsid w:val="00C70589"/>
    <w:rsid w:val="00C71BAD"/>
    <w:rsid w:val="00C72238"/>
    <w:rsid w:val="00C759C2"/>
    <w:rsid w:val="00CA4662"/>
    <w:rsid w:val="00CA7DAF"/>
    <w:rsid w:val="00CB05BF"/>
    <w:rsid w:val="00CB3537"/>
    <w:rsid w:val="00CB5CBD"/>
    <w:rsid w:val="00CB7C04"/>
    <w:rsid w:val="00CC26FE"/>
    <w:rsid w:val="00CC496F"/>
    <w:rsid w:val="00CD2718"/>
    <w:rsid w:val="00CD4F4E"/>
    <w:rsid w:val="00CD5E0A"/>
    <w:rsid w:val="00CE691F"/>
    <w:rsid w:val="00CE72AF"/>
    <w:rsid w:val="00CE7CCA"/>
    <w:rsid w:val="00CF4ED8"/>
    <w:rsid w:val="00D02D3F"/>
    <w:rsid w:val="00D06358"/>
    <w:rsid w:val="00D102E5"/>
    <w:rsid w:val="00D1488D"/>
    <w:rsid w:val="00D16B86"/>
    <w:rsid w:val="00D32143"/>
    <w:rsid w:val="00D40920"/>
    <w:rsid w:val="00D421D0"/>
    <w:rsid w:val="00D42A32"/>
    <w:rsid w:val="00D42E7D"/>
    <w:rsid w:val="00D46989"/>
    <w:rsid w:val="00D53B68"/>
    <w:rsid w:val="00D55515"/>
    <w:rsid w:val="00D61345"/>
    <w:rsid w:val="00D66F9F"/>
    <w:rsid w:val="00D74358"/>
    <w:rsid w:val="00D75B6E"/>
    <w:rsid w:val="00D768C6"/>
    <w:rsid w:val="00D83D86"/>
    <w:rsid w:val="00D847F6"/>
    <w:rsid w:val="00DA0158"/>
    <w:rsid w:val="00DA0B02"/>
    <w:rsid w:val="00DA38C3"/>
    <w:rsid w:val="00DB1CC1"/>
    <w:rsid w:val="00DC2F51"/>
    <w:rsid w:val="00DC3BF9"/>
    <w:rsid w:val="00DC4CB0"/>
    <w:rsid w:val="00DD5D0A"/>
    <w:rsid w:val="00DE63F9"/>
    <w:rsid w:val="00DE75DE"/>
    <w:rsid w:val="00E05C29"/>
    <w:rsid w:val="00E1286D"/>
    <w:rsid w:val="00E12D53"/>
    <w:rsid w:val="00E23929"/>
    <w:rsid w:val="00E25DF0"/>
    <w:rsid w:val="00E34C1B"/>
    <w:rsid w:val="00E4075C"/>
    <w:rsid w:val="00E4245C"/>
    <w:rsid w:val="00E45BEF"/>
    <w:rsid w:val="00E50B65"/>
    <w:rsid w:val="00E5185C"/>
    <w:rsid w:val="00E54383"/>
    <w:rsid w:val="00E56937"/>
    <w:rsid w:val="00E570DA"/>
    <w:rsid w:val="00E60979"/>
    <w:rsid w:val="00E7293C"/>
    <w:rsid w:val="00E755B9"/>
    <w:rsid w:val="00E8315B"/>
    <w:rsid w:val="00E842AC"/>
    <w:rsid w:val="00E85F9D"/>
    <w:rsid w:val="00E860A4"/>
    <w:rsid w:val="00E93397"/>
    <w:rsid w:val="00E94B29"/>
    <w:rsid w:val="00E95BB6"/>
    <w:rsid w:val="00EA123B"/>
    <w:rsid w:val="00EA2868"/>
    <w:rsid w:val="00EA687D"/>
    <w:rsid w:val="00EB0FA2"/>
    <w:rsid w:val="00EB397D"/>
    <w:rsid w:val="00EB4464"/>
    <w:rsid w:val="00EC4FAD"/>
    <w:rsid w:val="00EC65F7"/>
    <w:rsid w:val="00ED7CD0"/>
    <w:rsid w:val="00EE2006"/>
    <w:rsid w:val="00EE2394"/>
    <w:rsid w:val="00EE3333"/>
    <w:rsid w:val="00EF0332"/>
    <w:rsid w:val="00EF0EE2"/>
    <w:rsid w:val="00F02F62"/>
    <w:rsid w:val="00F06F15"/>
    <w:rsid w:val="00F14034"/>
    <w:rsid w:val="00F15317"/>
    <w:rsid w:val="00F21CF9"/>
    <w:rsid w:val="00F36EC7"/>
    <w:rsid w:val="00F56B3A"/>
    <w:rsid w:val="00F56FC6"/>
    <w:rsid w:val="00F60063"/>
    <w:rsid w:val="00F640C5"/>
    <w:rsid w:val="00F64ADF"/>
    <w:rsid w:val="00F65B1A"/>
    <w:rsid w:val="00F70ADB"/>
    <w:rsid w:val="00F74DA0"/>
    <w:rsid w:val="00F75221"/>
    <w:rsid w:val="00F77F56"/>
    <w:rsid w:val="00F80237"/>
    <w:rsid w:val="00F81377"/>
    <w:rsid w:val="00F870C7"/>
    <w:rsid w:val="00FA0C38"/>
    <w:rsid w:val="00FB3E69"/>
    <w:rsid w:val="00FB58AD"/>
    <w:rsid w:val="00FC2489"/>
    <w:rsid w:val="00FD50DA"/>
    <w:rsid w:val="00FD58B3"/>
    <w:rsid w:val="00FD610A"/>
    <w:rsid w:val="00FD64DC"/>
    <w:rsid w:val="00FD7CE1"/>
    <w:rsid w:val="00FE0649"/>
    <w:rsid w:val="00FE35E5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6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qFormat/>
    <w:rsid w:val="007B4A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3ECF"/>
    <w:pPr>
      <w:ind w:left="720"/>
      <w:jc w:val="both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B53ECF"/>
    <w:rPr>
      <w:rFonts w:eastAsia="Times New Roman"/>
      <w:sz w:val="24"/>
      <w:szCs w:val="24"/>
    </w:rPr>
  </w:style>
  <w:style w:type="paragraph" w:styleId="a3">
    <w:name w:val="Body Text Indent"/>
    <w:basedOn w:val="a"/>
    <w:link w:val="a4"/>
    <w:rsid w:val="00B53ECF"/>
    <w:pPr>
      <w:overflowPunct/>
      <w:autoSpaceDE/>
      <w:autoSpaceDN/>
      <w:adjustRightInd/>
      <w:ind w:firstLine="397"/>
      <w:textAlignment w:val="auto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B53ECF"/>
    <w:rPr>
      <w:rFonts w:eastAsia="Times New Roman"/>
      <w:sz w:val="24"/>
      <w:szCs w:val="24"/>
    </w:rPr>
  </w:style>
  <w:style w:type="paragraph" w:styleId="a5">
    <w:name w:val="Body Text"/>
    <w:aliases w:val="Знак"/>
    <w:basedOn w:val="a"/>
    <w:link w:val="a6"/>
    <w:rsid w:val="00B53ECF"/>
    <w:pPr>
      <w:widowControl w:val="0"/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B53ECF"/>
    <w:rPr>
      <w:rFonts w:eastAsia="Times New Roman"/>
      <w:sz w:val="24"/>
      <w:szCs w:val="24"/>
    </w:rPr>
  </w:style>
  <w:style w:type="character" w:styleId="a7">
    <w:name w:val="Strong"/>
    <w:qFormat/>
    <w:rsid w:val="00B53ECF"/>
    <w:rPr>
      <w:rFonts w:cs="Times New Roman"/>
      <w:b/>
      <w:bCs/>
    </w:rPr>
  </w:style>
  <w:style w:type="character" w:customStyle="1" w:styleId="apple-style-span">
    <w:name w:val="apple-style-span"/>
    <w:rsid w:val="00B53ECF"/>
    <w:rPr>
      <w:rFonts w:cs="Times New Roman"/>
    </w:rPr>
  </w:style>
  <w:style w:type="paragraph" w:customStyle="1" w:styleId="21">
    <w:name w:val="Основной текст 21"/>
    <w:basedOn w:val="a"/>
    <w:rsid w:val="00B53ECF"/>
    <w:pPr>
      <w:spacing w:line="360" w:lineRule="auto"/>
      <w:ind w:firstLine="720"/>
      <w:jc w:val="both"/>
    </w:pPr>
  </w:style>
  <w:style w:type="paragraph" w:customStyle="1" w:styleId="31">
    <w:name w:val="Основной текст с отступом 31"/>
    <w:basedOn w:val="a"/>
    <w:rsid w:val="00B53ECF"/>
    <w:pPr>
      <w:ind w:firstLine="400"/>
      <w:jc w:val="both"/>
    </w:pPr>
    <w:rPr>
      <w:color w:val="000000"/>
      <w:sz w:val="22"/>
    </w:rPr>
  </w:style>
  <w:style w:type="paragraph" w:customStyle="1" w:styleId="Default">
    <w:name w:val="Default"/>
    <w:rsid w:val="00652A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op100tagline1">
    <w:name w:val="top100tagline1"/>
    <w:basedOn w:val="a0"/>
    <w:rsid w:val="00411D69"/>
  </w:style>
  <w:style w:type="character" w:styleId="a8">
    <w:name w:val="Hyperlink"/>
    <w:basedOn w:val="a0"/>
    <w:uiPriority w:val="99"/>
    <w:semiHidden/>
    <w:unhideWhenUsed/>
    <w:rsid w:val="005410A7"/>
    <w:rPr>
      <w:color w:val="0857A6"/>
      <w:u w:val="single"/>
    </w:rPr>
  </w:style>
  <w:style w:type="character" w:customStyle="1" w:styleId="Iniiaiieoeoo">
    <w:name w:val="Iniiaiie o?eoo"/>
    <w:rsid w:val="00631C4B"/>
  </w:style>
  <w:style w:type="table" w:styleId="a9">
    <w:name w:val="Table Grid"/>
    <w:basedOn w:val="a1"/>
    <w:rsid w:val="003A61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4A5F"/>
    <w:rPr>
      <w:rFonts w:ascii="Arial" w:eastAsia="Times New Roman" w:hAnsi="Arial"/>
      <w:b/>
      <w:kern w:val="28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D7A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7AE7"/>
    <w:rPr>
      <w:rFonts w:eastAsia="Times New Roman"/>
      <w:sz w:val="16"/>
      <w:szCs w:val="16"/>
    </w:rPr>
  </w:style>
  <w:style w:type="paragraph" w:styleId="22">
    <w:name w:val="toc 2"/>
    <w:basedOn w:val="a"/>
    <w:autoRedefine/>
    <w:semiHidden/>
    <w:rsid w:val="000B77C0"/>
    <w:pPr>
      <w:tabs>
        <w:tab w:val="right" w:leader="dot" w:pos="8640"/>
      </w:tabs>
      <w:overflowPunct/>
      <w:autoSpaceDE/>
      <w:autoSpaceDN/>
      <w:adjustRightInd/>
      <w:spacing w:line="360" w:lineRule="auto"/>
      <w:textAlignment w:val="auto"/>
    </w:pPr>
    <w:rPr>
      <w:b/>
      <w:bCs/>
      <w:sz w:val="28"/>
      <w:szCs w:val="28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3E5A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5AD1"/>
    <w:rPr>
      <w:rFonts w:eastAsia="Times New Roman"/>
      <w:sz w:val="24"/>
    </w:rPr>
  </w:style>
  <w:style w:type="paragraph" w:styleId="ac">
    <w:name w:val="footer"/>
    <w:basedOn w:val="a"/>
    <w:link w:val="ad"/>
    <w:uiPriority w:val="99"/>
    <w:unhideWhenUsed/>
    <w:rsid w:val="003E5A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5AD1"/>
    <w:rPr>
      <w:rFonts w:eastAsia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B11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110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36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image" Target="media/image12.e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9.bin"/><Relationship Id="rId48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151D-D670-43AD-BCF3-E51D8D6C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8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number 4</cp:lastModifiedBy>
  <cp:revision>117</cp:revision>
  <cp:lastPrinted>2017-02-15T06:25:00Z</cp:lastPrinted>
  <dcterms:created xsi:type="dcterms:W3CDTF">2017-02-14T08:31:00Z</dcterms:created>
  <dcterms:modified xsi:type="dcterms:W3CDTF">2018-02-07T07:26:00Z</dcterms:modified>
</cp:coreProperties>
</file>