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2E9" w:rsidRPr="00AD2137" w:rsidRDefault="0097691C" w:rsidP="007632AE">
      <w:pPr>
        <w:jc w:val="center"/>
        <w:rPr>
          <w:rFonts w:ascii="Arial" w:hAnsi="Arial" w:cs="Arial"/>
          <w:b/>
        </w:rPr>
      </w:pPr>
      <w:r w:rsidRPr="00AD2137">
        <w:rPr>
          <w:rFonts w:ascii="Arial" w:hAnsi="Arial" w:cs="Arial"/>
          <w:b/>
        </w:rPr>
        <w:t>В</w:t>
      </w:r>
      <w:r w:rsidR="0087432B" w:rsidRPr="00AD2137">
        <w:rPr>
          <w:rFonts w:ascii="Arial" w:hAnsi="Arial" w:cs="Arial"/>
          <w:b/>
        </w:rPr>
        <w:t>лияни</w:t>
      </w:r>
      <w:r w:rsidRPr="00AD2137">
        <w:rPr>
          <w:rFonts w:ascii="Arial" w:hAnsi="Arial" w:cs="Arial"/>
          <w:b/>
        </w:rPr>
        <w:t>е</w:t>
      </w:r>
      <w:r w:rsidR="0087432B" w:rsidRPr="00AD2137">
        <w:rPr>
          <w:rFonts w:ascii="Arial" w:hAnsi="Arial" w:cs="Arial"/>
          <w:b/>
        </w:rPr>
        <w:t xml:space="preserve"> течения Гольфстрим на тепловой режим </w:t>
      </w:r>
      <w:r w:rsidR="00F55212">
        <w:rPr>
          <w:rFonts w:ascii="Arial" w:hAnsi="Arial" w:cs="Arial"/>
          <w:b/>
        </w:rPr>
        <w:t>Баренцев</w:t>
      </w:r>
      <w:r w:rsidR="00F55212" w:rsidRPr="007E77C1">
        <w:rPr>
          <w:rFonts w:ascii="Arial" w:hAnsi="Arial" w:cs="Arial"/>
          <w:b/>
        </w:rPr>
        <w:t>а</w:t>
      </w:r>
      <w:r w:rsidR="008812E9" w:rsidRPr="00AD2137">
        <w:rPr>
          <w:rFonts w:ascii="Arial" w:hAnsi="Arial" w:cs="Arial"/>
          <w:b/>
        </w:rPr>
        <w:t xml:space="preserve"> </w:t>
      </w:r>
      <w:r w:rsidRPr="00AD2137">
        <w:rPr>
          <w:rFonts w:ascii="Arial" w:hAnsi="Arial" w:cs="Arial"/>
          <w:b/>
        </w:rPr>
        <w:t xml:space="preserve">и Карского </w:t>
      </w:r>
      <w:r w:rsidR="008812E9" w:rsidRPr="00AD2137">
        <w:rPr>
          <w:rFonts w:ascii="Arial" w:hAnsi="Arial" w:cs="Arial"/>
          <w:b/>
        </w:rPr>
        <w:t>мор</w:t>
      </w:r>
      <w:r w:rsidRPr="00AD2137">
        <w:rPr>
          <w:rFonts w:ascii="Arial" w:hAnsi="Arial" w:cs="Arial"/>
          <w:b/>
        </w:rPr>
        <w:t>ей (по</w:t>
      </w:r>
      <w:r w:rsidR="00E86541" w:rsidRPr="00AD2137">
        <w:rPr>
          <w:rFonts w:ascii="Arial" w:hAnsi="Arial" w:cs="Arial"/>
          <w:b/>
        </w:rPr>
        <w:t xml:space="preserve"> </w:t>
      </w:r>
      <w:r w:rsidR="008812E9" w:rsidRPr="00AD2137">
        <w:rPr>
          <w:rFonts w:ascii="Arial" w:hAnsi="Arial" w:cs="Arial"/>
          <w:b/>
        </w:rPr>
        <w:t>данны</w:t>
      </w:r>
      <w:r w:rsidRPr="00AD2137">
        <w:rPr>
          <w:rFonts w:ascii="Arial" w:hAnsi="Arial" w:cs="Arial"/>
          <w:b/>
        </w:rPr>
        <w:t>м</w:t>
      </w:r>
      <w:r w:rsidR="008812E9" w:rsidRPr="00AD2137">
        <w:rPr>
          <w:rFonts w:ascii="Arial" w:hAnsi="Arial" w:cs="Arial"/>
          <w:b/>
        </w:rPr>
        <w:t xml:space="preserve"> спутниковых СВЧ-радиометрических измерений</w:t>
      </w:r>
      <w:r w:rsidRPr="00AD2137">
        <w:rPr>
          <w:rFonts w:ascii="Arial" w:hAnsi="Arial" w:cs="Arial"/>
          <w:b/>
        </w:rPr>
        <w:t>)</w:t>
      </w:r>
    </w:p>
    <w:p w:rsidR="00D739B4" w:rsidRPr="00D7118D" w:rsidRDefault="00D739B4" w:rsidP="00D7118D">
      <w:pPr>
        <w:ind w:firstLine="425"/>
      </w:pPr>
    </w:p>
    <w:p w:rsidR="008812E9" w:rsidRPr="00FD04EA" w:rsidRDefault="004E7F30" w:rsidP="00D7118D">
      <w:pPr>
        <w:ind w:firstLine="425"/>
        <w:rPr>
          <w:sz w:val="22"/>
          <w:szCs w:val="22"/>
        </w:rPr>
      </w:pPr>
      <w:proofErr w:type="spellStart"/>
      <w:r>
        <w:rPr>
          <w:sz w:val="22"/>
          <w:szCs w:val="22"/>
        </w:rPr>
        <w:t>д</w:t>
      </w:r>
      <w:proofErr w:type="gramStart"/>
      <w:r>
        <w:rPr>
          <w:sz w:val="22"/>
          <w:szCs w:val="22"/>
        </w:rPr>
        <w:t>.ф</w:t>
      </w:r>
      <w:proofErr w:type="gramEnd"/>
      <w:r>
        <w:rPr>
          <w:sz w:val="22"/>
          <w:szCs w:val="22"/>
        </w:rPr>
        <w:t>-м.н</w:t>
      </w:r>
      <w:proofErr w:type="spellEnd"/>
      <w:r>
        <w:rPr>
          <w:sz w:val="22"/>
          <w:szCs w:val="22"/>
        </w:rPr>
        <w:t xml:space="preserve"> </w:t>
      </w:r>
      <w:r w:rsidR="008812E9" w:rsidRPr="00FD04EA">
        <w:rPr>
          <w:sz w:val="22"/>
          <w:szCs w:val="22"/>
        </w:rPr>
        <w:t xml:space="preserve">А.Г. </w:t>
      </w:r>
      <w:proofErr w:type="spellStart"/>
      <w:r w:rsidR="008812E9" w:rsidRPr="00FD04EA">
        <w:rPr>
          <w:sz w:val="22"/>
          <w:szCs w:val="22"/>
        </w:rPr>
        <w:t>Гранков</w:t>
      </w:r>
      <w:proofErr w:type="spellEnd"/>
      <w:r w:rsidR="008812E9" w:rsidRPr="00FD04EA">
        <w:rPr>
          <w:sz w:val="22"/>
          <w:szCs w:val="22"/>
        </w:rPr>
        <w:t xml:space="preserve">, </w:t>
      </w:r>
      <w:r w:rsidR="00637AFC">
        <w:rPr>
          <w:sz w:val="22"/>
          <w:szCs w:val="22"/>
        </w:rPr>
        <w:t xml:space="preserve">вед. спец. </w:t>
      </w:r>
      <w:r w:rsidR="008812E9" w:rsidRPr="00FD04EA">
        <w:rPr>
          <w:sz w:val="22"/>
          <w:szCs w:val="22"/>
        </w:rPr>
        <w:t xml:space="preserve">Н.К. </w:t>
      </w:r>
      <w:proofErr w:type="spellStart"/>
      <w:r w:rsidR="008812E9" w:rsidRPr="00FD04EA">
        <w:rPr>
          <w:sz w:val="22"/>
          <w:szCs w:val="22"/>
        </w:rPr>
        <w:t>Шелобанова</w:t>
      </w:r>
      <w:proofErr w:type="spellEnd"/>
    </w:p>
    <w:p w:rsidR="001D66F2" w:rsidRPr="00FD04EA" w:rsidRDefault="001D66F2" w:rsidP="00D7118D">
      <w:pPr>
        <w:ind w:firstLine="425"/>
        <w:rPr>
          <w:sz w:val="22"/>
          <w:szCs w:val="22"/>
        </w:rPr>
      </w:pPr>
    </w:p>
    <w:p w:rsidR="001D66F2" w:rsidRPr="004341F2" w:rsidRDefault="001D66F2" w:rsidP="00D7118D">
      <w:pPr>
        <w:ind w:firstLine="425"/>
        <w:rPr>
          <w:sz w:val="22"/>
          <w:szCs w:val="22"/>
        </w:rPr>
      </w:pPr>
      <w:proofErr w:type="spellStart"/>
      <w:r w:rsidRPr="00FD04EA">
        <w:rPr>
          <w:sz w:val="22"/>
          <w:szCs w:val="22"/>
        </w:rPr>
        <w:t>Фрязинский</w:t>
      </w:r>
      <w:proofErr w:type="spellEnd"/>
      <w:r w:rsidRPr="00FD04EA">
        <w:rPr>
          <w:sz w:val="22"/>
          <w:szCs w:val="22"/>
        </w:rPr>
        <w:t xml:space="preserve"> филиал Института радиотехники и электроники им. В.А. Котельникова РАН, 141190 Фрязино Московской области, пл. Введенского</w:t>
      </w:r>
      <w:r w:rsidRPr="004341F2">
        <w:rPr>
          <w:sz w:val="22"/>
          <w:szCs w:val="22"/>
        </w:rPr>
        <w:t xml:space="preserve">, </w:t>
      </w:r>
      <w:r w:rsidRPr="00FD04EA">
        <w:rPr>
          <w:sz w:val="22"/>
          <w:szCs w:val="22"/>
        </w:rPr>
        <w:t>д</w:t>
      </w:r>
      <w:r w:rsidRPr="004341F2">
        <w:rPr>
          <w:sz w:val="22"/>
          <w:szCs w:val="22"/>
        </w:rPr>
        <w:t>. 1</w:t>
      </w:r>
    </w:p>
    <w:p w:rsidR="001D66F2" w:rsidRPr="004341F2" w:rsidRDefault="001D66F2" w:rsidP="00D7118D">
      <w:pPr>
        <w:ind w:firstLine="425"/>
        <w:rPr>
          <w:rStyle w:val="a4"/>
          <w:color w:val="000000"/>
          <w:sz w:val="22"/>
          <w:szCs w:val="22"/>
          <w:u w:val="none"/>
        </w:rPr>
      </w:pPr>
      <w:r w:rsidRPr="00FD04EA">
        <w:rPr>
          <w:sz w:val="22"/>
          <w:szCs w:val="22"/>
          <w:lang w:val="en-US"/>
        </w:rPr>
        <w:t>E</w:t>
      </w:r>
      <w:r w:rsidRPr="004341F2">
        <w:rPr>
          <w:sz w:val="22"/>
          <w:szCs w:val="22"/>
        </w:rPr>
        <w:t>-</w:t>
      </w:r>
      <w:r w:rsidRPr="00FD04EA">
        <w:rPr>
          <w:sz w:val="22"/>
          <w:szCs w:val="22"/>
          <w:lang w:val="en-US"/>
        </w:rPr>
        <w:t>mail</w:t>
      </w:r>
      <w:r w:rsidRPr="004341F2">
        <w:rPr>
          <w:sz w:val="22"/>
          <w:szCs w:val="22"/>
        </w:rPr>
        <w:t xml:space="preserve">: </w:t>
      </w:r>
      <w:hyperlink r:id="rId5" w:history="1">
        <w:r w:rsidRPr="00FD04EA">
          <w:rPr>
            <w:rStyle w:val="a4"/>
            <w:color w:val="000000"/>
            <w:sz w:val="22"/>
            <w:szCs w:val="22"/>
            <w:u w:val="none"/>
            <w:lang w:val="en-US"/>
          </w:rPr>
          <w:t>agrankov</w:t>
        </w:r>
        <w:r w:rsidRPr="004341F2">
          <w:rPr>
            <w:rStyle w:val="a4"/>
            <w:color w:val="000000"/>
            <w:sz w:val="22"/>
            <w:szCs w:val="22"/>
            <w:u w:val="none"/>
          </w:rPr>
          <w:t>@</w:t>
        </w:r>
        <w:r w:rsidRPr="00FD04EA">
          <w:rPr>
            <w:rStyle w:val="a4"/>
            <w:color w:val="000000"/>
            <w:sz w:val="22"/>
            <w:szCs w:val="22"/>
            <w:u w:val="none"/>
            <w:lang w:val="en-US"/>
          </w:rPr>
          <w:t>inbox</w:t>
        </w:r>
        <w:r w:rsidRPr="004341F2">
          <w:rPr>
            <w:rStyle w:val="a4"/>
            <w:color w:val="000000"/>
            <w:sz w:val="22"/>
            <w:szCs w:val="22"/>
            <w:u w:val="none"/>
          </w:rPr>
          <w:t>.</w:t>
        </w:r>
        <w:r w:rsidRPr="00FD04EA">
          <w:rPr>
            <w:rStyle w:val="a4"/>
            <w:color w:val="000000"/>
            <w:sz w:val="22"/>
            <w:szCs w:val="22"/>
            <w:u w:val="none"/>
            <w:lang w:val="en-US"/>
          </w:rPr>
          <w:t>ru</w:t>
        </w:r>
      </w:hyperlink>
    </w:p>
    <w:p w:rsidR="00C9104B" w:rsidRPr="004341F2" w:rsidRDefault="00C9104B" w:rsidP="00D7118D">
      <w:pPr>
        <w:ind w:firstLine="425"/>
        <w:rPr>
          <w:sz w:val="22"/>
          <w:szCs w:val="22"/>
        </w:rPr>
      </w:pPr>
    </w:p>
    <w:p w:rsidR="00F474D5" w:rsidRPr="000E4004" w:rsidRDefault="00F474D5" w:rsidP="00B962EB">
      <w:pPr>
        <w:ind w:firstLine="425"/>
        <w:jc w:val="both"/>
        <w:rPr>
          <w:sz w:val="22"/>
          <w:szCs w:val="22"/>
        </w:rPr>
      </w:pPr>
      <w:proofErr w:type="gramStart"/>
      <w:r w:rsidRPr="000E4004">
        <w:rPr>
          <w:sz w:val="22"/>
          <w:szCs w:val="22"/>
        </w:rPr>
        <w:t>На основе спутниковых СВЧ-радиометрических данных о среднемесячных значениях температуры поверхности</w:t>
      </w:r>
      <w:r w:rsidR="001D3AF6" w:rsidRPr="000E4004">
        <w:rPr>
          <w:sz w:val="22"/>
          <w:szCs w:val="22"/>
        </w:rPr>
        <w:t xml:space="preserve"> </w:t>
      </w:r>
      <w:r w:rsidRPr="000E4004">
        <w:rPr>
          <w:sz w:val="22"/>
          <w:szCs w:val="22"/>
        </w:rPr>
        <w:t xml:space="preserve">в Мировом океане проведен анализ </w:t>
      </w:r>
      <w:r w:rsidR="00135A3D" w:rsidRPr="000E4004">
        <w:rPr>
          <w:sz w:val="22"/>
          <w:szCs w:val="22"/>
        </w:rPr>
        <w:t xml:space="preserve">пространственно-временной </w:t>
      </w:r>
      <w:r w:rsidRPr="000E4004">
        <w:rPr>
          <w:sz w:val="22"/>
          <w:szCs w:val="22"/>
        </w:rPr>
        <w:t>изменчивости</w:t>
      </w:r>
      <w:r w:rsidR="003D1C19" w:rsidRPr="000E4004">
        <w:rPr>
          <w:sz w:val="22"/>
          <w:szCs w:val="22"/>
        </w:rPr>
        <w:t xml:space="preserve"> </w:t>
      </w:r>
      <w:r w:rsidR="00D372D8" w:rsidRPr="000E4004">
        <w:rPr>
          <w:sz w:val="22"/>
          <w:szCs w:val="22"/>
        </w:rPr>
        <w:t>те</w:t>
      </w:r>
      <w:r w:rsidR="00566A0A" w:rsidRPr="000E4004">
        <w:rPr>
          <w:sz w:val="22"/>
          <w:szCs w:val="22"/>
        </w:rPr>
        <w:t>м</w:t>
      </w:r>
      <w:r w:rsidR="00D372D8" w:rsidRPr="000E4004">
        <w:rPr>
          <w:sz w:val="22"/>
          <w:szCs w:val="22"/>
        </w:rPr>
        <w:t xml:space="preserve">пературы поверхности </w:t>
      </w:r>
      <w:r w:rsidR="008B1C94">
        <w:rPr>
          <w:sz w:val="22"/>
          <w:szCs w:val="22"/>
        </w:rPr>
        <w:t>Баренцев</w:t>
      </w:r>
      <w:r w:rsidR="008B1C94" w:rsidRPr="007E77C1">
        <w:rPr>
          <w:sz w:val="22"/>
          <w:szCs w:val="22"/>
        </w:rPr>
        <w:t>а</w:t>
      </w:r>
      <w:r w:rsidRPr="000E4004">
        <w:rPr>
          <w:sz w:val="22"/>
          <w:szCs w:val="22"/>
        </w:rPr>
        <w:t xml:space="preserve"> </w:t>
      </w:r>
      <w:r w:rsidR="009C711B" w:rsidRPr="000E4004">
        <w:rPr>
          <w:sz w:val="22"/>
          <w:szCs w:val="22"/>
        </w:rPr>
        <w:t>и Карск</w:t>
      </w:r>
      <w:r w:rsidR="009835F2" w:rsidRPr="000E4004">
        <w:rPr>
          <w:sz w:val="22"/>
          <w:szCs w:val="22"/>
        </w:rPr>
        <w:t>ого</w:t>
      </w:r>
      <w:r w:rsidR="009C711B" w:rsidRPr="000E4004">
        <w:rPr>
          <w:sz w:val="22"/>
          <w:szCs w:val="22"/>
        </w:rPr>
        <w:t xml:space="preserve"> </w:t>
      </w:r>
      <w:r w:rsidRPr="000E4004">
        <w:rPr>
          <w:sz w:val="22"/>
          <w:szCs w:val="22"/>
        </w:rPr>
        <w:t>мор</w:t>
      </w:r>
      <w:r w:rsidR="009835F2" w:rsidRPr="000E4004">
        <w:rPr>
          <w:sz w:val="22"/>
          <w:szCs w:val="22"/>
        </w:rPr>
        <w:t>ей</w:t>
      </w:r>
      <w:r w:rsidRPr="000E4004">
        <w:rPr>
          <w:sz w:val="22"/>
          <w:szCs w:val="22"/>
        </w:rPr>
        <w:t xml:space="preserve"> в период аварийных разливов нефти в Мексиканском заливе в апреле 2010 г. Результаты анализа указывают на ослабление тепла, переносимого течением Гольфстрим</w:t>
      </w:r>
      <w:r w:rsidR="008B1C94">
        <w:rPr>
          <w:sz w:val="22"/>
          <w:szCs w:val="22"/>
        </w:rPr>
        <w:t xml:space="preserve"> к акваториям Баренцев</w:t>
      </w:r>
      <w:r w:rsidR="008B1C94" w:rsidRPr="007E77C1">
        <w:rPr>
          <w:sz w:val="22"/>
          <w:szCs w:val="22"/>
        </w:rPr>
        <w:t>а</w:t>
      </w:r>
      <w:r w:rsidR="00C629D2" w:rsidRPr="000E4004">
        <w:rPr>
          <w:sz w:val="22"/>
          <w:szCs w:val="22"/>
        </w:rPr>
        <w:t xml:space="preserve"> и Карского морей</w:t>
      </w:r>
      <w:r w:rsidRPr="000E4004">
        <w:rPr>
          <w:sz w:val="22"/>
          <w:szCs w:val="22"/>
        </w:rPr>
        <w:t>, достигающего максимума в августе-сентябре 2010 г.</w:t>
      </w:r>
      <w:proofErr w:type="gramEnd"/>
    </w:p>
    <w:p w:rsidR="00D7118D" w:rsidRPr="00B962EB" w:rsidRDefault="00F474D5" w:rsidP="000B3B36">
      <w:pPr>
        <w:rPr>
          <w:sz w:val="22"/>
          <w:szCs w:val="22"/>
        </w:rPr>
      </w:pPr>
      <w:r w:rsidRPr="00B962EB">
        <w:rPr>
          <w:b/>
          <w:sz w:val="22"/>
          <w:szCs w:val="22"/>
        </w:rPr>
        <w:t>Ключевые слова</w:t>
      </w:r>
      <w:r w:rsidRPr="00B962EB">
        <w:rPr>
          <w:sz w:val="22"/>
          <w:szCs w:val="22"/>
        </w:rPr>
        <w:t>: спутниковая СВЧ-радиометрия, температура водной поверхности, приток тепла</w:t>
      </w:r>
    </w:p>
    <w:p w:rsidR="003A222F" w:rsidRDefault="003A222F" w:rsidP="007632AE">
      <w:pPr>
        <w:spacing w:before="240"/>
        <w:jc w:val="center"/>
        <w:rPr>
          <w:b/>
        </w:rPr>
      </w:pPr>
      <w:r>
        <w:rPr>
          <w:b/>
        </w:rPr>
        <w:t>Введение</w:t>
      </w:r>
    </w:p>
    <w:p w:rsidR="003A222F" w:rsidRPr="002B3F18" w:rsidRDefault="008177FF" w:rsidP="006B2208">
      <w:pPr>
        <w:ind w:firstLine="425"/>
        <w:jc w:val="both"/>
        <w:rPr>
          <w:color w:val="000000" w:themeColor="text1"/>
        </w:rPr>
      </w:pPr>
      <w:r w:rsidRPr="002B3F18">
        <w:rPr>
          <w:color w:val="000000" w:themeColor="text1"/>
        </w:rPr>
        <w:t>Задача и</w:t>
      </w:r>
      <w:r w:rsidR="00E35AB9" w:rsidRPr="002B3F18">
        <w:rPr>
          <w:color w:val="000000" w:themeColor="text1"/>
        </w:rPr>
        <w:t>зучени</w:t>
      </w:r>
      <w:r w:rsidRPr="002B3F18">
        <w:rPr>
          <w:color w:val="000000" w:themeColor="text1"/>
        </w:rPr>
        <w:t>я</w:t>
      </w:r>
      <w:r w:rsidR="00F83157" w:rsidRPr="002B3F18">
        <w:rPr>
          <w:color w:val="000000" w:themeColor="text1"/>
        </w:rPr>
        <w:t xml:space="preserve"> влияния течения Гольфстрима на тепловой режим </w:t>
      </w:r>
      <w:r w:rsidR="00326142" w:rsidRPr="002B3F18">
        <w:rPr>
          <w:color w:val="000000" w:themeColor="text1"/>
        </w:rPr>
        <w:t xml:space="preserve">Северного </w:t>
      </w:r>
      <w:r w:rsidR="00513805" w:rsidRPr="002B3F18">
        <w:rPr>
          <w:color w:val="000000" w:themeColor="text1"/>
        </w:rPr>
        <w:t>Ледовитого океана</w:t>
      </w:r>
      <w:r w:rsidR="00D142CD" w:rsidRPr="002B3F18">
        <w:rPr>
          <w:color w:val="000000" w:themeColor="text1"/>
        </w:rPr>
        <w:t xml:space="preserve"> и связанные с ним</w:t>
      </w:r>
      <w:r w:rsidR="00360F6F" w:rsidRPr="002B3F18">
        <w:rPr>
          <w:color w:val="000000" w:themeColor="text1"/>
        </w:rPr>
        <w:t xml:space="preserve"> </w:t>
      </w:r>
      <w:r w:rsidR="00E35AB9" w:rsidRPr="002B3F18">
        <w:rPr>
          <w:color w:val="000000" w:themeColor="text1"/>
        </w:rPr>
        <w:t>погодны</w:t>
      </w:r>
      <w:r w:rsidR="00135827" w:rsidRPr="002B3F18">
        <w:rPr>
          <w:color w:val="000000" w:themeColor="text1"/>
        </w:rPr>
        <w:t>е</w:t>
      </w:r>
      <w:r w:rsidR="00E35AB9" w:rsidRPr="002B3F18">
        <w:rPr>
          <w:color w:val="000000" w:themeColor="text1"/>
        </w:rPr>
        <w:t xml:space="preserve"> услови</w:t>
      </w:r>
      <w:r w:rsidR="00135827" w:rsidRPr="002B3F18">
        <w:rPr>
          <w:color w:val="000000" w:themeColor="text1"/>
        </w:rPr>
        <w:t>я</w:t>
      </w:r>
      <w:r w:rsidR="00E35AB9" w:rsidRPr="002B3F18">
        <w:rPr>
          <w:color w:val="000000" w:themeColor="text1"/>
        </w:rPr>
        <w:t xml:space="preserve">, </w:t>
      </w:r>
      <w:r w:rsidR="00135827" w:rsidRPr="002B3F18">
        <w:rPr>
          <w:color w:val="000000" w:themeColor="text1"/>
        </w:rPr>
        <w:t xml:space="preserve">условия </w:t>
      </w:r>
      <w:r w:rsidR="00E35AB9" w:rsidRPr="002B3F18">
        <w:rPr>
          <w:color w:val="000000" w:themeColor="text1"/>
        </w:rPr>
        <w:t>навигации, рыбного промысла</w:t>
      </w:r>
      <w:r w:rsidR="00513805" w:rsidRPr="002B3F18">
        <w:rPr>
          <w:color w:val="000000" w:themeColor="text1"/>
        </w:rPr>
        <w:t xml:space="preserve"> в акваториях северных морей России</w:t>
      </w:r>
      <w:r w:rsidR="00F83157" w:rsidRPr="002B3F18">
        <w:rPr>
          <w:color w:val="000000" w:themeColor="text1"/>
        </w:rPr>
        <w:t xml:space="preserve"> </w:t>
      </w:r>
      <w:r w:rsidR="006B2208" w:rsidRPr="002B3F18">
        <w:rPr>
          <w:color w:val="000000" w:themeColor="text1"/>
        </w:rPr>
        <w:t xml:space="preserve">привлекала внимание исследователей </w:t>
      </w:r>
      <w:r w:rsidR="00E35AB9" w:rsidRPr="002B3F18">
        <w:rPr>
          <w:color w:val="000000" w:themeColor="text1"/>
        </w:rPr>
        <w:t xml:space="preserve">еще в 19-ом веке </w:t>
      </w:r>
      <w:r w:rsidR="006B2208" w:rsidRPr="002B3F18">
        <w:rPr>
          <w:color w:val="000000" w:themeColor="text1"/>
        </w:rPr>
        <w:t>[1</w:t>
      </w:r>
      <w:r w:rsidR="00AE5D84" w:rsidRPr="002B3F18">
        <w:rPr>
          <w:color w:val="000000" w:themeColor="text1"/>
        </w:rPr>
        <w:t>, 2</w:t>
      </w:r>
      <w:r w:rsidR="006B2208" w:rsidRPr="002B3F18">
        <w:rPr>
          <w:color w:val="000000" w:themeColor="text1"/>
        </w:rPr>
        <w:t>]</w:t>
      </w:r>
      <w:r w:rsidR="00893D2E" w:rsidRPr="002B3F18">
        <w:rPr>
          <w:color w:val="000000" w:themeColor="text1"/>
        </w:rPr>
        <w:t>.</w:t>
      </w:r>
      <w:r w:rsidR="006B2208" w:rsidRPr="002B3F18">
        <w:rPr>
          <w:color w:val="000000" w:themeColor="text1"/>
        </w:rPr>
        <w:t xml:space="preserve"> </w:t>
      </w:r>
      <w:r w:rsidR="00875831" w:rsidRPr="002B3F18">
        <w:rPr>
          <w:color w:val="000000" w:themeColor="text1"/>
        </w:rPr>
        <w:t>Еще более актуальной эта задача становится в наши дни в связи с признанием Северного морского пути</w:t>
      </w:r>
      <w:r w:rsidR="009F6BBF" w:rsidRPr="002B3F18">
        <w:rPr>
          <w:color w:val="000000" w:themeColor="text1"/>
        </w:rPr>
        <w:t>, простирающегося от Баренцева до Берингова моря, наиболее приоритетной транспортной артерией</w:t>
      </w:r>
      <w:r w:rsidR="00CC1F79" w:rsidRPr="002B3F18">
        <w:rPr>
          <w:color w:val="000000" w:themeColor="text1"/>
        </w:rPr>
        <w:t xml:space="preserve"> России.</w:t>
      </w:r>
    </w:p>
    <w:p w:rsidR="008E088B" w:rsidRDefault="00BE4100" w:rsidP="00FA6F22">
      <w:pPr>
        <w:ind w:firstLine="425"/>
        <w:jc w:val="both"/>
      </w:pPr>
      <w:proofErr w:type="gramStart"/>
      <w:r>
        <w:t xml:space="preserve">Нами проведен анализ полей </w:t>
      </w:r>
      <w:r w:rsidR="00F43416">
        <w:t>с</w:t>
      </w:r>
      <w:r w:rsidR="006913C1">
        <w:t>реднемесячны</w:t>
      </w:r>
      <w:r w:rsidR="008B10D6">
        <w:t>х</w:t>
      </w:r>
      <w:r w:rsidR="006913C1">
        <w:t xml:space="preserve"> значени</w:t>
      </w:r>
      <w:r w:rsidR="008B10D6">
        <w:t>й</w:t>
      </w:r>
      <w:r w:rsidR="006913C1">
        <w:t xml:space="preserve"> температуры поверхности моря (ТПМ) в област</w:t>
      </w:r>
      <w:r w:rsidR="00850DD9">
        <w:t>ях</w:t>
      </w:r>
      <w:r w:rsidR="006913C1">
        <w:t xml:space="preserve"> </w:t>
      </w:r>
      <w:r w:rsidR="00480184">
        <w:t>Баренцев</w:t>
      </w:r>
      <w:r w:rsidR="008B1C94" w:rsidRPr="007E77C1">
        <w:t>а</w:t>
      </w:r>
      <w:r w:rsidR="00480184">
        <w:t xml:space="preserve"> </w:t>
      </w:r>
      <w:r w:rsidR="00850DD9">
        <w:t>и Карского мо</w:t>
      </w:r>
      <w:r w:rsidR="008B1C94" w:rsidRPr="007E77C1">
        <w:t>р</w:t>
      </w:r>
      <w:r w:rsidR="00850DD9">
        <w:t>ей</w:t>
      </w:r>
      <w:r w:rsidR="00480184">
        <w:t>, совпадающ</w:t>
      </w:r>
      <w:r w:rsidR="00850DD9">
        <w:t>их</w:t>
      </w:r>
      <w:r w:rsidR="00480184">
        <w:t xml:space="preserve"> с начальной частью Северного морского пути</w:t>
      </w:r>
      <w:r w:rsidR="005034D4">
        <w:t xml:space="preserve"> (порт Мурманск – </w:t>
      </w:r>
      <w:r w:rsidR="00CF3327" w:rsidRPr="002B3F18">
        <w:rPr>
          <w:color w:val="000000" w:themeColor="text1"/>
        </w:rPr>
        <w:t>южная оконечность Новой Земли</w:t>
      </w:r>
      <w:r w:rsidR="00B17017" w:rsidRPr="002B3F18">
        <w:rPr>
          <w:color w:val="000000" w:themeColor="text1"/>
        </w:rPr>
        <w:t xml:space="preserve"> – Обская губа</w:t>
      </w:r>
      <w:r w:rsidR="00CF3327">
        <w:t>)</w:t>
      </w:r>
      <w:r>
        <w:t>,</w:t>
      </w:r>
      <w:r w:rsidR="00FA6F22">
        <w:t xml:space="preserve"> </w:t>
      </w:r>
      <w:r w:rsidR="00FA6F22" w:rsidRPr="00F43416">
        <w:t xml:space="preserve">в период аварийных разливов нефти </w:t>
      </w:r>
      <w:r w:rsidR="00A16E2F">
        <w:t xml:space="preserve">у истоков Гольфстрима </w:t>
      </w:r>
      <w:r w:rsidR="008B10D6">
        <w:t>–</w:t>
      </w:r>
      <w:r w:rsidR="00A16E2F">
        <w:t xml:space="preserve"> </w:t>
      </w:r>
      <w:r w:rsidR="00FA6F22" w:rsidRPr="00F43416">
        <w:t>в Мексиканском заливе в апреле 2010 г.</w:t>
      </w:r>
      <w:r>
        <w:t xml:space="preserve"> </w:t>
      </w:r>
      <w:r w:rsidR="008E088B">
        <w:t xml:space="preserve">В докладе рассматривается вопрос: сопровождаются ли </w:t>
      </w:r>
      <w:r w:rsidR="00020C4C">
        <w:t>наблюдаемые в этот период критические изменения в транспорте</w:t>
      </w:r>
      <w:proofErr w:type="gramEnd"/>
      <w:r w:rsidR="00020C4C">
        <w:t xml:space="preserve"> тепл</w:t>
      </w:r>
      <w:r w:rsidR="005034D4">
        <w:t>а</w:t>
      </w:r>
      <w:r w:rsidR="00020C4C">
        <w:t xml:space="preserve"> течением к берегам Европы аномалиями </w:t>
      </w:r>
      <w:r w:rsidR="00020C4C" w:rsidRPr="00F43416">
        <w:t>пространственно-временной изменчивости</w:t>
      </w:r>
      <w:r w:rsidR="00020C4C">
        <w:t xml:space="preserve"> ТПМ в выделенн</w:t>
      </w:r>
      <w:r w:rsidR="00850DD9">
        <w:t>ых</w:t>
      </w:r>
      <w:r w:rsidR="00020C4C">
        <w:t xml:space="preserve"> област</w:t>
      </w:r>
      <w:r w:rsidR="00850DD9">
        <w:t>ях.</w:t>
      </w:r>
    </w:p>
    <w:p w:rsidR="004C7078" w:rsidRDefault="004C7078" w:rsidP="00326961">
      <w:pPr>
        <w:ind w:firstLine="425"/>
        <w:jc w:val="both"/>
      </w:pPr>
      <w:r>
        <w:rPr>
          <w:color w:val="000000"/>
        </w:rPr>
        <w:t>В работе и</w:t>
      </w:r>
      <w:r w:rsidRPr="00614B6A">
        <w:t>спольз</w:t>
      </w:r>
      <w:r>
        <w:t>уется</w:t>
      </w:r>
      <w:r w:rsidRPr="00614B6A">
        <w:t xml:space="preserve"> </w:t>
      </w:r>
      <w:r w:rsidR="00471280">
        <w:t xml:space="preserve">глобальный </w:t>
      </w:r>
      <w:r w:rsidRPr="00614B6A">
        <w:t>архив</w:t>
      </w:r>
      <w:r>
        <w:t xml:space="preserve"> </w:t>
      </w:r>
      <w:r w:rsidRPr="00435167">
        <w:rPr>
          <w:lang w:val="en-US"/>
        </w:rPr>
        <w:t>NSIDC</w:t>
      </w:r>
      <w:r w:rsidRPr="00435167">
        <w:t xml:space="preserve"> (</w:t>
      </w:r>
      <w:r w:rsidRPr="00435167">
        <w:rPr>
          <w:lang w:val="en-US"/>
        </w:rPr>
        <w:t>National</w:t>
      </w:r>
      <w:r w:rsidRPr="00435167">
        <w:t xml:space="preserve"> </w:t>
      </w:r>
      <w:r w:rsidRPr="00435167">
        <w:rPr>
          <w:lang w:val="en-US"/>
        </w:rPr>
        <w:t>Snow</w:t>
      </w:r>
      <w:r w:rsidRPr="00435167">
        <w:t xml:space="preserve"> &amp; </w:t>
      </w:r>
      <w:r w:rsidRPr="00435167">
        <w:rPr>
          <w:lang w:val="en-US"/>
        </w:rPr>
        <w:t>Ice</w:t>
      </w:r>
      <w:r w:rsidRPr="00435167">
        <w:t xml:space="preserve"> </w:t>
      </w:r>
      <w:r w:rsidRPr="00435167">
        <w:rPr>
          <w:lang w:val="en-US"/>
        </w:rPr>
        <w:t>Data</w:t>
      </w:r>
      <w:r w:rsidRPr="00435167">
        <w:t xml:space="preserve"> </w:t>
      </w:r>
      <w:r w:rsidRPr="00435167">
        <w:rPr>
          <w:lang w:val="en-US"/>
        </w:rPr>
        <w:t>Center</w:t>
      </w:r>
      <w:r w:rsidRPr="00435167">
        <w:t>)</w:t>
      </w:r>
      <w:r>
        <w:t xml:space="preserve"> результатов тематической обработки данных измерений </w:t>
      </w:r>
      <w:r w:rsidRPr="007A2BF6">
        <w:t>радиометр</w:t>
      </w:r>
      <w:r>
        <w:t>а</w:t>
      </w:r>
      <w:r w:rsidRPr="007A2BF6">
        <w:t xml:space="preserve"> </w:t>
      </w:r>
      <w:r w:rsidRPr="007A2BF6">
        <w:rPr>
          <w:lang w:val="en-US"/>
        </w:rPr>
        <w:t>AMSR</w:t>
      </w:r>
      <w:r w:rsidRPr="007A2BF6">
        <w:t>-</w:t>
      </w:r>
      <w:r w:rsidRPr="007A2BF6">
        <w:rPr>
          <w:lang w:val="en-US"/>
        </w:rPr>
        <w:t>E</w:t>
      </w:r>
      <w:r w:rsidRPr="007A2BF6">
        <w:t xml:space="preserve"> (</w:t>
      </w:r>
      <w:r w:rsidRPr="007A2BF6">
        <w:rPr>
          <w:lang w:val="en-US"/>
        </w:rPr>
        <w:t>Advanced</w:t>
      </w:r>
      <w:r w:rsidRPr="007A2BF6">
        <w:t xml:space="preserve"> </w:t>
      </w:r>
      <w:r w:rsidRPr="007A2BF6">
        <w:rPr>
          <w:lang w:val="en-US"/>
        </w:rPr>
        <w:t>Microwave</w:t>
      </w:r>
      <w:r w:rsidRPr="007A2BF6">
        <w:t xml:space="preserve"> </w:t>
      </w:r>
      <w:r w:rsidRPr="007A2BF6">
        <w:rPr>
          <w:lang w:val="en-US"/>
        </w:rPr>
        <w:t>Scanning</w:t>
      </w:r>
      <w:r w:rsidRPr="007A2BF6">
        <w:t xml:space="preserve"> </w:t>
      </w:r>
      <w:r w:rsidRPr="007A2BF6">
        <w:rPr>
          <w:lang w:val="en-US"/>
        </w:rPr>
        <w:t>Radiometer</w:t>
      </w:r>
      <w:r w:rsidR="00492F4A">
        <w:t>)</w:t>
      </w:r>
      <w:r w:rsidRPr="007A2BF6">
        <w:t xml:space="preserve"> океанографического спутника </w:t>
      </w:r>
      <w:r w:rsidRPr="007A2BF6">
        <w:rPr>
          <w:lang w:val="en-US"/>
        </w:rPr>
        <w:t>EOS</w:t>
      </w:r>
      <w:r w:rsidRPr="007A2BF6">
        <w:t xml:space="preserve"> </w:t>
      </w:r>
      <w:r w:rsidRPr="007A2BF6">
        <w:rPr>
          <w:lang w:val="en-US"/>
        </w:rPr>
        <w:t>Aqua</w:t>
      </w:r>
      <w:r w:rsidR="001A682F">
        <w:t xml:space="preserve"> (2002 </w:t>
      </w:r>
      <w:r w:rsidR="0061356F">
        <w:t xml:space="preserve">– </w:t>
      </w:r>
      <w:r w:rsidR="001A682F">
        <w:t>2011 гг.)</w:t>
      </w:r>
      <w:r w:rsidR="00471280">
        <w:t xml:space="preserve">, </w:t>
      </w:r>
      <w:r w:rsidR="00471280" w:rsidRPr="002364B3">
        <w:rPr>
          <w:color w:val="000000" w:themeColor="text1"/>
        </w:rPr>
        <w:t>представленны</w:t>
      </w:r>
      <w:r w:rsidR="00471280">
        <w:rPr>
          <w:color w:val="000000" w:themeColor="text1"/>
        </w:rPr>
        <w:t>х</w:t>
      </w:r>
      <w:r w:rsidR="00471280" w:rsidRPr="002364B3">
        <w:rPr>
          <w:color w:val="000000" w:themeColor="text1"/>
        </w:rPr>
        <w:t xml:space="preserve"> </w:t>
      </w:r>
      <w:r w:rsidR="004C15B3">
        <w:rPr>
          <w:color w:val="000000" w:themeColor="text1"/>
        </w:rPr>
        <w:t xml:space="preserve">в архиве </w:t>
      </w:r>
      <w:r w:rsidR="00471280" w:rsidRPr="002364B3">
        <w:rPr>
          <w:color w:val="000000" w:themeColor="text1"/>
        </w:rPr>
        <w:t>в виде сеточных значений для квадратов 0.25 х 0.25</w:t>
      </w:r>
      <w:r w:rsidR="00471280" w:rsidRPr="002364B3">
        <w:rPr>
          <w:color w:val="000000" w:themeColor="text1"/>
          <w:vertAlign w:val="superscript"/>
        </w:rPr>
        <w:t>о</w:t>
      </w:r>
      <w:r w:rsidR="00471280" w:rsidRPr="002364B3">
        <w:rPr>
          <w:color w:val="000000" w:themeColor="text1"/>
        </w:rPr>
        <w:t xml:space="preserve"> с </w:t>
      </w:r>
      <w:r w:rsidR="00471280">
        <w:rPr>
          <w:color w:val="000000" w:themeColor="text1"/>
        </w:rPr>
        <w:t>суточным</w:t>
      </w:r>
      <w:r w:rsidR="001A682F">
        <w:rPr>
          <w:color w:val="000000" w:themeColor="text1"/>
        </w:rPr>
        <w:t>, недельным</w:t>
      </w:r>
      <w:r w:rsidR="00471280">
        <w:rPr>
          <w:color w:val="000000" w:themeColor="text1"/>
        </w:rPr>
        <w:t xml:space="preserve"> и месячным </w:t>
      </w:r>
      <w:r w:rsidR="00471280" w:rsidRPr="002364B3">
        <w:rPr>
          <w:color w:val="000000" w:themeColor="text1"/>
        </w:rPr>
        <w:t>разрешением</w:t>
      </w:r>
      <w:r>
        <w:t>.</w:t>
      </w:r>
    </w:p>
    <w:p w:rsidR="00BE4100" w:rsidRPr="00890421" w:rsidRDefault="00A7707B" w:rsidP="00AA2E10">
      <w:pPr>
        <w:spacing w:before="240"/>
        <w:jc w:val="center"/>
        <w:rPr>
          <w:b/>
        </w:rPr>
      </w:pPr>
      <w:r>
        <w:rPr>
          <w:b/>
        </w:rPr>
        <w:t xml:space="preserve">Аномалии </w:t>
      </w:r>
      <w:r w:rsidR="00C7095B" w:rsidRPr="00890421">
        <w:rPr>
          <w:b/>
        </w:rPr>
        <w:t xml:space="preserve">полей </w:t>
      </w:r>
      <w:r>
        <w:rPr>
          <w:b/>
        </w:rPr>
        <w:t>ТП</w:t>
      </w:r>
      <w:r w:rsidR="00340901">
        <w:rPr>
          <w:b/>
        </w:rPr>
        <w:t>М</w:t>
      </w:r>
      <w:r w:rsidR="00C7095B" w:rsidRPr="00890421">
        <w:rPr>
          <w:b/>
        </w:rPr>
        <w:t xml:space="preserve"> в </w:t>
      </w:r>
      <w:r w:rsidR="008B1C94">
        <w:rPr>
          <w:b/>
        </w:rPr>
        <w:t>области Баренцев</w:t>
      </w:r>
      <w:r w:rsidR="008B1C94" w:rsidRPr="007E77C1">
        <w:rPr>
          <w:b/>
        </w:rPr>
        <w:t>а</w:t>
      </w:r>
      <w:r w:rsidR="00890421">
        <w:rPr>
          <w:b/>
        </w:rPr>
        <w:t xml:space="preserve"> моря в </w:t>
      </w:r>
      <w:r w:rsidR="00C7095B" w:rsidRPr="00890421">
        <w:rPr>
          <w:b/>
        </w:rPr>
        <w:t>2010 г.</w:t>
      </w:r>
    </w:p>
    <w:p w:rsidR="00C7095B" w:rsidRDefault="0075462F" w:rsidP="00966C48">
      <w:pPr>
        <w:ind w:firstLine="425"/>
        <w:jc w:val="both"/>
      </w:pPr>
      <w:r w:rsidRPr="0075462F">
        <w:t xml:space="preserve">Область </w:t>
      </w:r>
      <w:r w:rsidR="00C27B99">
        <w:t xml:space="preserve">наших </w:t>
      </w:r>
      <w:r>
        <w:t>интересов представ</w:t>
      </w:r>
      <w:r w:rsidR="001C5C20">
        <w:t xml:space="preserve">ляет собой прямоугольную область Баренцева моря </w:t>
      </w:r>
      <w:r w:rsidR="00235F09">
        <w:t xml:space="preserve">в его прибрежной части </w:t>
      </w:r>
      <w:r w:rsidR="001C5C20">
        <w:t>с координатами 70</w:t>
      </w:r>
      <w:r w:rsidR="00235F09">
        <w:t>–</w:t>
      </w:r>
      <w:r w:rsidR="001C5C20">
        <w:t>75</w:t>
      </w:r>
      <w:r w:rsidR="001C5C20">
        <w:rPr>
          <w:vertAlign w:val="superscript"/>
        </w:rPr>
        <w:t>о</w:t>
      </w:r>
      <w:r w:rsidR="001C5C20">
        <w:t xml:space="preserve">с.ш., </w:t>
      </w:r>
      <w:r w:rsidR="00235F09">
        <w:t>35–50</w:t>
      </w:r>
      <w:r w:rsidR="00235F09">
        <w:rPr>
          <w:vertAlign w:val="superscript"/>
        </w:rPr>
        <w:t>о</w:t>
      </w:r>
      <w:r w:rsidR="00235F09">
        <w:t>в.д.</w:t>
      </w:r>
      <w:r w:rsidR="00187399">
        <w:t>.</w:t>
      </w:r>
    </w:p>
    <w:p w:rsidR="00326961" w:rsidRPr="0085552B" w:rsidRDefault="00326961" w:rsidP="00966C48">
      <w:pPr>
        <w:ind w:firstLine="425"/>
        <w:jc w:val="both"/>
      </w:pPr>
      <w:r>
        <w:t xml:space="preserve">Благодаря </w:t>
      </w:r>
      <w:r w:rsidR="00E368B6">
        <w:t xml:space="preserve">адвекции тепла </w:t>
      </w:r>
      <w:r w:rsidR="0085552B">
        <w:t>вод</w:t>
      </w:r>
      <w:r w:rsidR="00B32FD1">
        <w:t>ами</w:t>
      </w:r>
      <w:r w:rsidR="0085552B">
        <w:t xml:space="preserve"> Гольфстрима в Арктическ</w:t>
      </w:r>
      <w:r w:rsidR="00E368B6">
        <w:t>ий</w:t>
      </w:r>
      <w:r w:rsidR="0085552B">
        <w:t xml:space="preserve"> бассейн</w:t>
      </w:r>
      <w:r w:rsidR="00E9422F">
        <w:t xml:space="preserve"> </w:t>
      </w:r>
      <w:r w:rsidR="006C4E95">
        <w:t xml:space="preserve">его влияние на тепловой режим Баренцева моря </w:t>
      </w:r>
      <w:r w:rsidR="00401B3E">
        <w:t>значительно</w:t>
      </w:r>
      <w:r w:rsidR="006C4E95">
        <w:t xml:space="preserve">, </w:t>
      </w:r>
      <w:r w:rsidR="00C30475">
        <w:t>вследствие чего</w:t>
      </w:r>
      <w:r w:rsidR="006C4E95">
        <w:t xml:space="preserve"> </w:t>
      </w:r>
      <w:r w:rsidR="00401B3E">
        <w:t>его прибрежная часть</w:t>
      </w:r>
      <w:r w:rsidR="0085552B">
        <w:t xml:space="preserve"> </w:t>
      </w:r>
      <w:r w:rsidR="00401B3E">
        <w:t xml:space="preserve">в обычных условиях </w:t>
      </w:r>
      <w:r w:rsidR="0085552B">
        <w:t xml:space="preserve">является незамерзающей круглогодично </w:t>
      </w:r>
      <w:r w:rsidR="0085552B" w:rsidRPr="0085552B">
        <w:t>[</w:t>
      </w:r>
      <w:r w:rsidR="007645F1">
        <w:t>3</w:t>
      </w:r>
      <w:r w:rsidR="0085552B" w:rsidRPr="0085552B">
        <w:t>]</w:t>
      </w:r>
      <w:r w:rsidR="00E9422F">
        <w:t>.</w:t>
      </w:r>
    </w:p>
    <w:p w:rsidR="009E68D9" w:rsidRDefault="00AE1E58" w:rsidP="00966C48">
      <w:pPr>
        <w:ind w:firstLine="425"/>
        <w:jc w:val="both"/>
      </w:pPr>
      <w:r>
        <w:t>В конце апреля 2010 г. нормальный режим адвекции тепла течением Гольфстрим и Северо-Атлантическим течением был нарушен вследствие интенсивных разливов в нефтедобывающих районах Мексиканского залива. При этом вначале произошла частичная блокада течения Голь</w:t>
      </w:r>
      <w:r w:rsidR="00A7707B">
        <w:t xml:space="preserve">фстрим, затем </w:t>
      </w:r>
      <w:r w:rsidR="00B8602A">
        <w:t>–</w:t>
      </w:r>
      <w:r w:rsidR="00A7707B">
        <w:t xml:space="preserve"> замедление</w:t>
      </w:r>
      <w:r w:rsidR="00B8602A">
        <w:t xml:space="preserve"> его скорости и изменение его направления в Северной Атлантике.</w:t>
      </w:r>
    </w:p>
    <w:p w:rsidR="00A7707B" w:rsidRDefault="00CF480B" w:rsidP="00B55F04">
      <w:pPr>
        <w:spacing w:after="240"/>
        <w:ind w:firstLine="425"/>
        <w:jc w:val="both"/>
      </w:pPr>
      <w:r>
        <w:t>К такому же выводу можно прийти, проводя</w:t>
      </w:r>
      <w:r w:rsidR="004057C4">
        <w:t xml:space="preserve"> сопоставлени</w:t>
      </w:r>
      <w:r>
        <w:t>е</w:t>
      </w:r>
      <w:r w:rsidR="004057C4">
        <w:t xml:space="preserve"> </w:t>
      </w:r>
      <w:r w:rsidR="00DA109D">
        <w:t xml:space="preserve">спутниковых данных о </w:t>
      </w:r>
      <w:r w:rsidR="00187399">
        <w:t xml:space="preserve">пространственной изменчивости </w:t>
      </w:r>
      <w:r w:rsidR="00037E6B">
        <w:t xml:space="preserve">среднемесячных значений </w:t>
      </w:r>
      <w:r>
        <w:t>ТПМ</w:t>
      </w:r>
      <w:r w:rsidR="00037E6B">
        <w:t xml:space="preserve"> в сентябре </w:t>
      </w:r>
      <w:r w:rsidR="00DA109D">
        <w:t xml:space="preserve">2010 г. </w:t>
      </w:r>
      <w:r w:rsidR="00187399">
        <w:t>в вы</w:t>
      </w:r>
      <w:r w:rsidR="00B55F04">
        <w:t>деленной</w:t>
      </w:r>
      <w:r w:rsidR="008B1C94">
        <w:t xml:space="preserve"> области Баренцев</w:t>
      </w:r>
      <w:r w:rsidR="008B1C94" w:rsidRPr="007E77C1">
        <w:t>а</w:t>
      </w:r>
      <w:r w:rsidR="00187399">
        <w:t xml:space="preserve"> моря </w:t>
      </w:r>
      <w:r w:rsidR="00DA109D">
        <w:t>с</w:t>
      </w:r>
      <w:r w:rsidR="0013533D">
        <w:t>о</w:t>
      </w:r>
      <w:r w:rsidR="00DA109D">
        <w:t xml:space="preserve"> </w:t>
      </w:r>
      <w:r w:rsidR="0013533D">
        <w:t xml:space="preserve">средними за </w:t>
      </w:r>
      <w:r w:rsidR="00B55F04">
        <w:t>сентябрь данными за 2009 и 2011 годы (рис</w:t>
      </w:r>
      <w:r w:rsidR="007645F1">
        <w:t>унок</w:t>
      </w:r>
      <w:r w:rsidR="00B55F04">
        <w:t xml:space="preserve"> </w:t>
      </w:r>
      <w:r w:rsidR="00966C48">
        <w:t>1</w:t>
      </w:r>
      <w:r w:rsidR="00B55F04">
        <w:t>).</w:t>
      </w:r>
    </w:p>
    <w:p w:rsidR="007632AE" w:rsidRDefault="007632AE" w:rsidP="007632AE">
      <w:pPr>
        <w:spacing w:after="240"/>
        <w:jc w:val="center"/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4"/>
        <w:gridCol w:w="2947"/>
        <w:gridCol w:w="2947"/>
      </w:tblGrid>
      <w:tr w:rsidR="006932B6" w:rsidRPr="00F5684E" w:rsidTr="00B55F04">
        <w:trPr>
          <w:jc w:val="center"/>
        </w:trPr>
        <w:tc>
          <w:tcPr>
            <w:tcW w:w="842" w:type="dxa"/>
          </w:tcPr>
          <w:p w:rsidR="006932B6" w:rsidRPr="00C27B99" w:rsidRDefault="006932B6" w:rsidP="001D3AF6">
            <w:pPr>
              <w:rPr>
                <w:sz w:val="22"/>
              </w:rPr>
            </w:pPr>
          </w:p>
        </w:tc>
        <w:tc>
          <w:tcPr>
            <w:tcW w:w="2947" w:type="dxa"/>
          </w:tcPr>
          <w:p w:rsidR="006932B6" w:rsidRPr="0004077F" w:rsidRDefault="006932B6" w:rsidP="0004077F">
            <w:pPr>
              <w:rPr>
                <w:sz w:val="22"/>
              </w:rPr>
            </w:pPr>
            <w:r w:rsidRPr="00F5684E">
              <w:rPr>
                <w:sz w:val="22"/>
              </w:rPr>
              <w:t>35</w:t>
            </w:r>
            <w:r w:rsidR="0004077F" w:rsidRPr="0004077F">
              <w:rPr>
                <w:vertAlign w:val="superscript"/>
              </w:rPr>
              <w:t>о</w:t>
            </w:r>
            <w:r w:rsidR="0004077F">
              <w:rPr>
                <w:sz w:val="22"/>
              </w:rPr>
              <w:t>в.д.</w:t>
            </w:r>
          </w:p>
        </w:tc>
        <w:tc>
          <w:tcPr>
            <w:tcW w:w="2947" w:type="dxa"/>
          </w:tcPr>
          <w:p w:rsidR="006932B6" w:rsidRPr="0004077F" w:rsidRDefault="006932B6" w:rsidP="0004077F">
            <w:pPr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  <w:r w:rsidRPr="00F5684E">
              <w:rPr>
                <w:sz w:val="22"/>
              </w:rPr>
              <w:t>0</w:t>
            </w:r>
            <w:r w:rsidR="0004077F" w:rsidRPr="0004077F">
              <w:rPr>
                <w:vertAlign w:val="superscript"/>
              </w:rPr>
              <w:t xml:space="preserve"> </w:t>
            </w:r>
            <w:proofErr w:type="spellStart"/>
            <w:r w:rsidR="0004077F" w:rsidRPr="0004077F">
              <w:rPr>
                <w:vertAlign w:val="superscript"/>
              </w:rPr>
              <w:t>о</w:t>
            </w:r>
            <w:r w:rsidR="0004077F">
              <w:rPr>
                <w:sz w:val="22"/>
              </w:rPr>
              <w:t>в.д</w:t>
            </w:r>
            <w:proofErr w:type="spellEnd"/>
            <w:r w:rsidR="0004077F">
              <w:rPr>
                <w:sz w:val="22"/>
              </w:rPr>
              <w:t>.</w:t>
            </w:r>
          </w:p>
        </w:tc>
      </w:tr>
      <w:tr w:rsidR="006932B6" w:rsidTr="00B55F04">
        <w:trPr>
          <w:trHeight w:val="1560"/>
          <w:jc w:val="center"/>
        </w:trPr>
        <w:tc>
          <w:tcPr>
            <w:tcW w:w="842" w:type="dxa"/>
          </w:tcPr>
          <w:p w:rsidR="006932B6" w:rsidRPr="0004077F" w:rsidRDefault="006932B6" w:rsidP="008011E5">
            <w:pPr>
              <w:rPr>
                <w:sz w:val="22"/>
              </w:rPr>
            </w:pPr>
            <w:r w:rsidRPr="006D1D8E">
              <w:rPr>
                <w:sz w:val="22"/>
              </w:rPr>
              <w:t>75</w:t>
            </w:r>
            <w:r w:rsidR="0004077F" w:rsidRPr="0004077F">
              <w:rPr>
                <w:vertAlign w:val="superscript"/>
              </w:rPr>
              <w:t>о</w:t>
            </w:r>
            <w:r w:rsidR="008011E5">
              <w:rPr>
                <w:sz w:val="22"/>
              </w:rPr>
              <w:t>с</w:t>
            </w:r>
            <w:r w:rsidR="0004077F">
              <w:rPr>
                <w:sz w:val="22"/>
              </w:rPr>
              <w:t>.</w:t>
            </w:r>
            <w:r w:rsidR="008011E5">
              <w:rPr>
                <w:sz w:val="22"/>
              </w:rPr>
              <w:t>ш</w:t>
            </w:r>
            <w:r w:rsidR="0004077F">
              <w:rPr>
                <w:sz w:val="22"/>
              </w:rPr>
              <w:t>.</w:t>
            </w:r>
          </w:p>
        </w:tc>
        <w:tc>
          <w:tcPr>
            <w:tcW w:w="5894" w:type="dxa"/>
            <w:gridSpan w:val="2"/>
            <w:vMerge w:val="restart"/>
          </w:tcPr>
          <w:p w:rsidR="006932B6" w:rsidRDefault="006932B6" w:rsidP="001D3AF6">
            <w:r w:rsidRPr="005132C9">
              <w:rPr>
                <w:rFonts w:eastAsia="Calibri" w:cs="Times New Roman"/>
                <w:szCs w:val="24"/>
              </w:rPr>
              <w:object w:dxaOrig="4320" w:dyaOrig="34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3.6pt;height:142.1pt" o:ole="">
                  <v:imagedata r:id="rId6" o:title=""/>
                  <o:lock v:ext="edit" aspectratio="f"/>
                </v:shape>
                <o:OLEObject Type="Embed" ProgID="PBrush" ShapeID="_x0000_i1025" DrawAspect="Content" ObjectID="_1780305804" r:id="rId7"/>
              </w:object>
            </w:r>
          </w:p>
        </w:tc>
      </w:tr>
      <w:tr w:rsidR="006932B6" w:rsidTr="00B55F04">
        <w:trPr>
          <w:trHeight w:val="1276"/>
          <w:jc w:val="center"/>
        </w:trPr>
        <w:tc>
          <w:tcPr>
            <w:tcW w:w="842" w:type="dxa"/>
            <w:vAlign w:val="bottom"/>
          </w:tcPr>
          <w:p w:rsidR="006932B6" w:rsidRPr="0004077F" w:rsidRDefault="00916042" w:rsidP="008011E5">
            <w:pPr>
              <w:rPr>
                <w:sz w:val="22"/>
              </w:rPr>
            </w:pPr>
            <w:r w:rsidRPr="006D1D8E">
              <w:rPr>
                <w:sz w:val="22"/>
              </w:rPr>
              <w:t>7</w:t>
            </w:r>
            <w:r>
              <w:rPr>
                <w:sz w:val="22"/>
              </w:rPr>
              <w:t>0</w:t>
            </w:r>
            <w:r w:rsidRPr="0004077F">
              <w:rPr>
                <w:vertAlign w:val="superscript"/>
              </w:rPr>
              <w:t>о</w:t>
            </w:r>
            <w:r w:rsidR="008011E5">
              <w:rPr>
                <w:sz w:val="22"/>
              </w:rPr>
              <w:t>с</w:t>
            </w:r>
            <w:r>
              <w:rPr>
                <w:sz w:val="22"/>
              </w:rPr>
              <w:t>.</w:t>
            </w:r>
            <w:r w:rsidR="008011E5">
              <w:rPr>
                <w:sz w:val="22"/>
              </w:rPr>
              <w:t>ш</w:t>
            </w:r>
            <w:r>
              <w:rPr>
                <w:sz w:val="22"/>
              </w:rPr>
              <w:t>.</w:t>
            </w:r>
          </w:p>
        </w:tc>
        <w:tc>
          <w:tcPr>
            <w:tcW w:w="5894" w:type="dxa"/>
            <w:gridSpan w:val="2"/>
            <w:vMerge/>
          </w:tcPr>
          <w:p w:rsidR="006932B6" w:rsidRDefault="006932B6" w:rsidP="001D3AF6"/>
        </w:tc>
      </w:tr>
      <w:tr w:rsidR="006932B6" w:rsidTr="00B55F04">
        <w:trPr>
          <w:jc w:val="center"/>
        </w:trPr>
        <w:tc>
          <w:tcPr>
            <w:tcW w:w="6736" w:type="dxa"/>
            <w:gridSpan w:val="3"/>
          </w:tcPr>
          <w:p w:rsidR="006932B6" w:rsidRDefault="006932B6" w:rsidP="00916042">
            <w:r>
              <w:t>(а)</w:t>
            </w:r>
          </w:p>
        </w:tc>
      </w:tr>
      <w:tr w:rsidR="006932B6" w:rsidTr="00B55F04">
        <w:trPr>
          <w:trHeight w:val="1418"/>
          <w:jc w:val="center"/>
        </w:trPr>
        <w:tc>
          <w:tcPr>
            <w:tcW w:w="842" w:type="dxa"/>
          </w:tcPr>
          <w:p w:rsidR="006932B6" w:rsidRPr="0004077F" w:rsidRDefault="00916042" w:rsidP="008011E5">
            <w:pPr>
              <w:rPr>
                <w:sz w:val="22"/>
              </w:rPr>
            </w:pPr>
            <w:r w:rsidRPr="006D1D8E">
              <w:rPr>
                <w:sz w:val="22"/>
              </w:rPr>
              <w:t>75</w:t>
            </w:r>
            <w:r w:rsidRPr="0004077F">
              <w:rPr>
                <w:vertAlign w:val="superscript"/>
              </w:rPr>
              <w:t>о</w:t>
            </w:r>
            <w:r w:rsidR="008011E5">
              <w:rPr>
                <w:sz w:val="22"/>
              </w:rPr>
              <w:t>с</w:t>
            </w:r>
            <w:r>
              <w:rPr>
                <w:sz w:val="22"/>
              </w:rPr>
              <w:t>.</w:t>
            </w:r>
            <w:r w:rsidR="008011E5">
              <w:rPr>
                <w:sz w:val="22"/>
              </w:rPr>
              <w:t>ш</w:t>
            </w:r>
            <w:r>
              <w:rPr>
                <w:sz w:val="22"/>
              </w:rPr>
              <w:t>.</w:t>
            </w:r>
          </w:p>
        </w:tc>
        <w:tc>
          <w:tcPr>
            <w:tcW w:w="5894" w:type="dxa"/>
            <w:gridSpan w:val="2"/>
            <w:vMerge w:val="restart"/>
          </w:tcPr>
          <w:p w:rsidR="006932B6" w:rsidRDefault="006932B6" w:rsidP="001D3AF6">
            <w:r w:rsidRPr="005132C9">
              <w:rPr>
                <w:rFonts w:eastAsia="Calibri" w:cs="Times New Roman"/>
                <w:szCs w:val="24"/>
              </w:rPr>
              <w:object w:dxaOrig="4320" w:dyaOrig="3417">
                <v:shape id="_x0000_i1026" type="#_x0000_t75" style="width:283.6pt;height:140.85pt" o:ole="">
                  <v:imagedata r:id="rId8" o:title=""/>
                  <o:lock v:ext="edit" aspectratio="f"/>
                </v:shape>
                <o:OLEObject Type="Embed" ProgID="PBrush" ShapeID="_x0000_i1026" DrawAspect="Content" ObjectID="_1780305805" r:id="rId9"/>
              </w:object>
            </w:r>
          </w:p>
        </w:tc>
      </w:tr>
      <w:tr w:rsidR="006932B6" w:rsidTr="00B55F04">
        <w:trPr>
          <w:trHeight w:val="1417"/>
          <w:jc w:val="center"/>
        </w:trPr>
        <w:tc>
          <w:tcPr>
            <w:tcW w:w="842" w:type="dxa"/>
            <w:vAlign w:val="bottom"/>
          </w:tcPr>
          <w:p w:rsidR="006932B6" w:rsidRPr="0004077F" w:rsidRDefault="00916042" w:rsidP="008011E5">
            <w:pPr>
              <w:rPr>
                <w:sz w:val="22"/>
              </w:rPr>
            </w:pPr>
            <w:r w:rsidRPr="006D1D8E">
              <w:rPr>
                <w:sz w:val="22"/>
              </w:rPr>
              <w:t>7</w:t>
            </w:r>
            <w:r>
              <w:rPr>
                <w:sz w:val="22"/>
              </w:rPr>
              <w:t>0</w:t>
            </w:r>
            <w:r w:rsidRPr="0004077F">
              <w:rPr>
                <w:vertAlign w:val="superscript"/>
              </w:rPr>
              <w:t>о</w:t>
            </w:r>
            <w:r w:rsidR="008011E5">
              <w:rPr>
                <w:sz w:val="22"/>
              </w:rPr>
              <w:t>с</w:t>
            </w:r>
            <w:r>
              <w:rPr>
                <w:sz w:val="22"/>
              </w:rPr>
              <w:t>.</w:t>
            </w:r>
            <w:r w:rsidR="008011E5">
              <w:rPr>
                <w:sz w:val="22"/>
              </w:rPr>
              <w:t>ш</w:t>
            </w:r>
            <w:r>
              <w:rPr>
                <w:sz w:val="22"/>
              </w:rPr>
              <w:t>.</w:t>
            </w:r>
          </w:p>
        </w:tc>
        <w:tc>
          <w:tcPr>
            <w:tcW w:w="5894" w:type="dxa"/>
            <w:gridSpan w:val="2"/>
            <w:vMerge/>
          </w:tcPr>
          <w:p w:rsidR="006932B6" w:rsidRDefault="006932B6" w:rsidP="001D3AF6"/>
        </w:tc>
      </w:tr>
      <w:tr w:rsidR="006932B6" w:rsidTr="00B55F04">
        <w:trPr>
          <w:jc w:val="center"/>
        </w:trPr>
        <w:tc>
          <w:tcPr>
            <w:tcW w:w="6736" w:type="dxa"/>
            <w:gridSpan w:val="3"/>
          </w:tcPr>
          <w:p w:rsidR="006932B6" w:rsidRDefault="006932B6" w:rsidP="00916042">
            <w:r>
              <w:t>(б)</w:t>
            </w:r>
          </w:p>
        </w:tc>
      </w:tr>
      <w:tr w:rsidR="006932B6" w:rsidTr="00B55F04">
        <w:trPr>
          <w:trHeight w:val="1553"/>
          <w:jc w:val="center"/>
        </w:trPr>
        <w:tc>
          <w:tcPr>
            <w:tcW w:w="842" w:type="dxa"/>
          </w:tcPr>
          <w:p w:rsidR="006932B6" w:rsidRPr="0004077F" w:rsidRDefault="00916042" w:rsidP="008011E5">
            <w:pPr>
              <w:rPr>
                <w:sz w:val="22"/>
              </w:rPr>
            </w:pPr>
            <w:r w:rsidRPr="006D1D8E">
              <w:rPr>
                <w:sz w:val="22"/>
              </w:rPr>
              <w:t>75</w:t>
            </w:r>
            <w:r w:rsidRPr="0004077F">
              <w:rPr>
                <w:vertAlign w:val="superscript"/>
              </w:rPr>
              <w:t>о</w:t>
            </w:r>
            <w:r w:rsidR="008011E5">
              <w:rPr>
                <w:sz w:val="22"/>
              </w:rPr>
              <w:t>с</w:t>
            </w:r>
            <w:r>
              <w:rPr>
                <w:sz w:val="22"/>
              </w:rPr>
              <w:t>.</w:t>
            </w:r>
            <w:r w:rsidR="008011E5">
              <w:rPr>
                <w:sz w:val="22"/>
              </w:rPr>
              <w:t>ш</w:t>
            </w:r>
            <w:r>
              <w:rPr>
                <w:sz w:val="22"/>
              </w:rPr>
              <w:t>.</w:t>
            </w:r>
          </w:p>
        </w:tc>
        <w:tc>
          <w:tcPr>
            <w:tcW w:w="5894" w:type="dxa"/>
            <w:gridSpan w:val="2"/>
            <w:vMerge w:val="restart"/>
          </w:tcPr>
          <w:p w:rsidR="006932B6" w:rsidRDefault="006932B6" w:rsidP="001D3AF6">
            <w:r w:rsidRPr="005132C9">
              <w:rPr>
                <w:rFonts w:eastAsia="Calibri" w:cs="Times New Roman"/>
                <w:szCs w:val="24"/>
              </w:rPr>
              <w:object w:dxaOrig="4320" w:dyaOrig="3460">
                <v:shape id="_x0000_i1027" type="#_x0000_t75" style="width:283.6pt;height:141.5pt" o:ole="">
                  <v:imagedata r:id="rId10" o:title=""/>
                  <o:lock v:ext="edit" aspectratio="f"/>
                </v:shape>
                <o:OLEObject Type="Embed" ProgID="PBrush" ShapeID="_x0000_i1027" DrawAspect="Content" ObjectID="_1780305806" r:id="rId11"/>
              </w:object>
            </w:r>
          </w:p>
        </w:tc>
      </w:tr>
      <w:tr w:rsidR="006932B6" w:rsidRPr="00606256" w:rsidTr="00B55F04">
        <w:trPr>
          <w:trHeight w:val="1224"/>
          <w:jc w:val="center"/>
        </w:trPr>
        <w:tc>
          <w:tcPr>
            <w:tcW w:w="842" w:type="dxa"/>
            <w:vAlign w:val="bottom"/>
          </w:tcPr>
          <w:p w:rsidR="006932B6" w:rsidRDefault="00916042" w:rsidP="008011E5">
            <w:pPr>
              <w:rPr>
                <w:sz w:val="22"/>
              </w:rPr>
            </w:pPr>
            <w:r w:rsidRPr="006D1D8E">
              <w:rPr>
                <w:sz w:val="22"/>
              </w:rPr>
              <w:t>7</w:t>
            </w:r>
            <w:r>
              <w:rPr>
                <w:sz w:val="22"/>
              </w:rPr>
              <w:t>0</w:t>
            </w:r>
            <w:r w:rsidRPr="0004077F">
              <w:rPr>
                <w:vertAlign w:val="superscript"/>
              </w:rPr>
              <w:t>о</w:t>
            </w:r>
            <w:r w:rsidR="008011E5">
              <w:rPr>
                <w:sz w:val="22"/>
              </w:rPr>
              <w:t>с</w:t>
            </w:r>
            <w:r>
              <w:rPr>
                <w:sz w:val="22"/>
              </w:rPr>
              <w:t>.</w:t>
            </w:r>
            <w:r w:rsidR="008011E5">
              <w:rPr>
                <w:sz w:val="22"/>
              </w:rPr>
              <w:t>ш</w:t>
            </w:r>
            <w:r>
              <w:rPr>
                <w:sz w:val="22"/>
              </w:rPr>
              <w:t>.</w:t>
            </w:r>
          </w:p>
        </w:tc>
        <w:tc>
          <w:tcPr>
            <w:tcW w:w="5894" w:type="dxa"/>
            <w:gridSpan w:val="2"/>
            <w:vMerge/>
          </w:tcPr>
          <w:p w:rsidR="006932B6" w:rsidRDefault="006932B6" w:rsidP="001D3AF6"/>
        </w:tc>
      </w:tr>
      <w:tr w:rsidR="006932B6" w:rsidTr="00B55F04">
        <w:trPr>
          <w:trHeight w:val="270"/>
          <w:jc w:val="center"/>
        </w:trPr>
        <w:tc>
          <w:tcPr>
            <w:tcW w:w="6736" w:type="dxa"/>
            <w:gridSpan w:val="3"/>
            <w:vAlign w:val="bottom"/>
          </w:tcPr>
          <w:p w:rsidR="006932B6" w:rsidRDefault="006932B6" w:rsidP="00916042">
            <w:r>
              <w:t>(в)</w:t>
            </w:r>
          </w:p>
        </w:tc>
      </w:tr>
    </w:tbl>
    <w:p w:rsidR="006932B6" w:rsidRDefault="006932B6" w:rsidP="006932B6">
      <w:pPr>
        <w:jc w:val="center"/>
      </w:pPr>
      <w:r w:rsidRPr="00DF0481">
        <w:rPr>
          <w:noProof/>
        </w:rPr>
        <w:drawing>
          <wp:inline distT="0" distB="0" distL="0" distR="0">
            <wp:extent cx="1260000" cy="792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60000" cy="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6" w:rsidRDefault="006932B6" w:rsidP="00771619">
      <w:pPr>
        <w:spacing w:before="120" w:after="120"/>
        <w:jc w:val="center"/>
        <w:rPr>
          <w:sz w:val="22"/>
        </w:rPr>
      </w:pPr>
      <w:r>
        <w:rPr>
          <w:sz w:val="22"/>
        </w:rPr>
        <w:t>(2</w:t>
      </w:r>
      <w:r w:rsidRPr="00C17A54">
        <w:rPr>
          <w:sz w:val="28"/>
          <w:szCs w:val="28"/>
          <w:vertAlign w:val="superscript"/>
        </w:rPr>
        <w:t>о</w:t>
      </w:r>
      <w:r>
        <w:rPr>
          <w:lang w:val="en-US"/>
        </w:rPr>
        <w:t>C</w:t>
      </w:r>
      <w:r w:rsidRPr="00E152AB">
        <w:rPr>
          <w:sz w:val="22"/>
        </w:rPr>
        <w:t xml:space="preserve"> &lt; </w:t>
      </w:r>
      <w:proofErr w:type="gramStart"/>
      <w:r w:rsidRPr="00E30B87">
        <w:rPr>
          <w:i/>
          <w:sz w:val="22"/>
          <w:lang w:val="en-US"/>
        </w:rPr>
        <w:t>T</w:t>
      </w:r>
      <w:proofErr w:type="gramEnd"/>
      <w:r>
        <w:rPr>
          <w:sz w:val="22"/>
        </w:rPr>
        <w:t>п</w:t>
      </w:r>
      <w:r w:rsidRPr="00E152AB">
        <w:rPr>
          <w:sz w:val="22"/>
        </w:rPr>
        <w:t xml:space="preserve"> &lt; </w:t>
      </w:r>
      <w:r>
        <w:rPr>
          <w:sz w:val="22"/>
        </w:rPr>
        <w:t>7</w:t>
      </w:r>
      <w:r w:rsidRPr="00C17A54">
        <w:rPr>
          <w:sz w:val="28"/>
          <w:szCs w:val="28"/>
          <w:vertAlign w:val="superscript"/>
        </w:rPr>
        <w:t>о</w:t>
      </w:r>
      <w:r>
        <w:rPr>
          <w:lang w:val="en-US"/>
        </w:rPr>
        <w:t>C</w:t>
      </w:r>
      <w:r>
        <w:rPr>
          <w:sz w:val="22"/>
        </w:rPr>
        <w:t>)</w:t>
      </w:r>
    </w:p>
    <w:p w:rsidR="00185AD4" w:rsidRDefault="00185AD4" w:rsidP="00185AD4">
      <w:pPr>
        <w:spacing w:before="240"/>
        <w:jc w:val="center"/>
      </w:pPr>
      <w:r w:rsidRPr="007645F1">
        <w:rPr>
          <w:sz w:val="22"/>
          <w:szCs w:val="22"/>
        </w:rPr>
        <w:t xml:space="preserve">Рисунок 1. Пространственное распределение </w:t>
      </w:r>
      <w:r w:rsidR="007E77C1">
        <w:rPr>
          <w:sz w:val="22"/>
          <w:szCs w:val="22"/>
        </w:rPr>
        <w:t>в выделенной области Баренцева</w:t>
      </w:r>
      <w:r w:rsidRPr="007645F1">
        <w:rPr>
          <w:sz w:val="22"/>
          <w:szCs w:val="22"/>
        </w:rPr>
        <w:t xml:space="preserve"> моря средних за сентябрь значений ТПМ: (а) – 2009 г. (б) – 2010 г. (в) – 2011 г</w:t>
      </w:r>
    </w:p>
    <w:p w:rsidR="006932B6" w:rsidRDefault="00190905" w:rsidP="00B346CD">
      <w:pPr>
        <w:spacing w:before="240"/>
        <w:ind w:firstLine="425"/>
        <w:jc w:val="both"/>
      </w:pPr>
      <w:r>
        <w:t>Численный анализ показывает</w:t>
      </w:r>
      <w:r w:rsidR="003F6FB8">
        <w:t xml:space="preserve">, что </w:t>
      </w:r>
      <w:r w:rsidR="009A53AC">
        <w:t>фоновые (о</w:t>
      </w:r>
      <w:r w:rsidR="006932B6">
        <w:t>средненные в выделенной области Баренцева моря</w:t>
      </w:r>
      <w:r w:rsidR="009A53AC">
        <w:t>)</w:t>
      </w:r>
      <w:r w:rsidR="006932B6">
        <w:t xml:space="preserve"> средн</w:t>
      </w:r>
      <w:r w:rsidR="0013533D">
        <w:t>и</w:t>
      </w:r>
      <w:r w:rsidR="00FA7D6A">
        <w:t>е</w:t>
      </w:r>
      <w:r w:rsidR="0013533D">
        <w:t xml:space="preserve"> за сентябрь</w:t>
      </w:r>
      <w:r w:rsidR="006932B6">
        <w:t xml:space="preserve"> значения ТП</w:t>
      </w:r>
      <w:r w:rsidR="00FE7A85">
        <w:t>М</w:t>
      </w:r>
      <w:r w:rsidR="006932B6">
        <w:t xml:space="preserve"> составляют: 5.9</w:t>
      </w:r>
      <w:r w:rsidR="006932B6" w:rsidRPr="00C17A54">
        <w:rPr>
          <w:sz w:val="28"/>
          <w:szCs w:val="28"/>
          <w:vertAlign w:val="superscript"/>
        </w:rPr>
        <w:t>о</w:t>
      </w:r>
      <w:r w:rsidR="006932B6">
        <w:rPr>
          <w:lang w:val="en-US"/>
        </w:rPr>
        <w:t>C</w:t>
      </w:r>
      <w:r w:rsidR="006932B6">
        <w:t xml:space="preserve"> (2009 г.), 4.1</w:t>
      </w:r>
      <w:r w:rsidR="006932B6" w:rsidRPr="00C17A54">
        <w:rPr>
          <w:sz w:val="28"/>
          <w:szCs w:val="28"/>
          <w:vertAlign w:val="superscript"/>
        </w:rPr>
        <w:t>о</w:t>
      </w:r>
      <w:r w:rsidR="006932B6">
        <w:rPr>
          <w:lang w:val="en-US"/>
        </w:rPr>
        <w:t>C</w:t>
      </w:r>
      <w:r w:rsidR="006932B6">
        <w:t xml:space="preserve"> (2010 г.), 6.9</w:t>
      </w:r>
      <w:r w:rsidR="006932B6" w:rsidRPr="00C17A54">
        <w:rPr>
          <w:sz w:val="28"/>
          <w:szCs w:val="28"/>
          <w:vertAlign w:val="superscript"/>
        </w:rPr>
        <w:t>о</w:t>
      </w:r>
      <w:r w:rsidR="006932B6">
        <w:rPr>
          <w:lang w:val="en-US"/>
        </w:rPr>
        <w:t>C</w:t>
      </w:r>
      <w:r w:rsidR="006932B6">
        <w:t xml:space="preserve"> (2011 г.)</w:t>
      </w:r>
      <w:r w:rsidR="00A34825">
        <w:t xml:space="preserve"> при</w:t>
      </w:r>
      <w:r w:rsidR="006932B6">
        <w:t xml:space="preserve"> среднемноголетне</w:t>
      </w:r>
      <w:r w:rsidR="00A34825">
        <w:t>м</w:t>
      </w:r>
      <w:r w:rsidR="006932B6">
        <w:t xml:space="preserve"> (климатическо</w:t>
      </w:r>
      <w:r w:rsidR="00A34825">
        <w:t>м</w:t>
      </w:r>
      <w:r w:rsidR="006932B6">
        <w:t>) значени</w:t>
      </w:r>
      <w:r w:rsidR="0013533D">
        <w:t>и</w:t>
      </w:r>
      <w:r w:rsidR="006932B6">
        <w:t xml:space="preserve"> 6.2</w:t>
      </w:r>
      <w:r w:rsidR="006932B6" w:rsidRPr="00C17A54">
        <w:rPr>
          <w:sz w:val="28"/>
          <w:szCs w:val="28"/>
          <w:vertAlign w:val="superscript"/>
        </w:rPr>
        <w:t>о</w:t>
      </w:r>
      <w:r w:rsidR="006932B6">
        <w:rPr>
          <w:lang w:val="en-US"/>
        </w:rPr>
        <w:t>C</w:t>
      </w:r>
      <w:r w:rsidR="006932B6">
        <w:t>.</w:t>
      </w:r>
    </w:p>
    <w:p w:rsidR="00F23ACA" w:rsidRDefault="00F23ACA" w:rsidP="00AA2E10">
      <w:pPr>
        <w:shd w:val="clear" w:color="auto" w:fill="FFFFFF"/>
        <w:spacing w:before="240"/>
        <w:jc w:val="center"/>
        <w:rPr>
          <w:color w:val="2C2D2E"/>
          <w:sz w:val="22"/>
          <w:szCs w:val="22"/>
        </w:rPr>
      </w:pPr>
      <w:r>
        <w:rPr>
          <w:b/>
        </w:rPr>
        <w:t xml:space="preserve">Аномалии </w:t>
      </w:r>
      <w:r w:rsidRPr="00890421">
        <w:rPr>
          <w:b/>
        </w:rPr>
        <w:t xml:space="preserve">полей </w:t>
      </w:r>
      <w:r>
        <w:rPr>
          <w:b/>
        </w:rPr>
        <w:t xml:space="preserve">ТПМ </w:t>
      </w:r>
      <w:r w:rsidRPr="00890421">
        <w:rPr>
          <w:b/>
        </w:rPr>
        <w:t xml:space="preserve">в </w:t>
      </w:r>
      <w:r>
        <w:rPr>
          <w:b/>
        </w:rPr>
        <w:t xml:space="preserve">области Карского моря в </w:t>
      </w:r>
      <w:r w:rsidRPr="00890421">
        <w:rPr>
          <w:b/>
        </w:rPr>
        <w:t>2010 г</w:t>
      </w:r>
      <w:r>
        <w:rPr>
          <w:b/>
        </w:rPr>
        <w:t>.</w:t>
      </w:r>
    </w:p>
    <w:p w:rsidR="00F23ACA" w:rsidRDefault="00F23ACA" w:rsidP="00F23ACA">
      <w:pPr>
        <w:spacing w:after="240"/>
        <w:ind w:firstLine="425"/>
        <w:jc w:val="both"/>
      </w:pPr>
      <w:r w:rsidRPr="000578EB">
        <w:t>Проведено сопоставление спутниковых данных о пространственной изменчивости среднемесячных значений ТПМ в сентябре 2010 г. в области Карского моря 70–75</w:t>
      </w:r>
      <w:r w:rsidRPr="000578EB">
        <w:rPr>
          <w:vertAlign w:val="superscript"/>
        </w:rPr>
        <w:t>о</w:t>
      </w:r>
      <w:r w:rsidRPr="000578EB">
        <w:t>с.ш., 60–75</w:t>
      </w:r>
      <w:r w:rsidRPr="000578EB">
        <w:rPr>
          <w:vertAlign w:val="superscript"/>
        </w:rPr>
        <w:t>о</w:t>
      </w:r>
      <w:r w:rsidRPr="000578EB">
        <w:t>в.д. со средними за сентябрь данными за 2009 и 2011 годы (рис</w:t>
      </w:r>
      <w:r w:rsidR="007645F1">
        <w:t>унок</w:t>
      </w:r>
      <w:r w:rsidRPr="000578EB">
        <w:t xml:space="preserve"> 2).</w:t>
      </w:r>
    </w:p>
    <w:p w:rsidR="007645F1" w:rsidRPr="000578EB" w:rsidRDefault="007645F1" w:rsidP="007632AE">
      <w:pPr>
        <w:spacing w:after="240"/>
        <w:jc w:val="center"/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3"/>
        <w:gridCol w:w="2947"/>
        <w:gridCol w:w="2947"/>
      </w:tblGrid>
      <w:tr w:rsidR="00F23ACA" w:rsidRPr="00F5684E" w:rsidTr="008358B5">
        <w:trPr>
          <w:jc w:val="center"/>
        </w:trPr>
        <w:tc>
          <w:tcPr>
            <w:tcW w:w="743" w:type="dxa"/>
          </w:tcPr>
          <w:p w:rsidR="00F23ACA" w:rsidRPr="00095858" w:rsidRDefault="00F23ACA" w:rsidP="008358B5">
            <w:pPr>
              <w:rPr>
                <w:sz w:val="22"/>
              </w:rPr>
            </w:pPr>
          </w:p>
        </w:tc>
        <w:tc>
          <w:tcPr>
            <w:tcW w:w="2947" w:type="dxa"/>
            <w:vAlign w:val="center"/>
          </w:tcPr>
          <w:p w:rsidR="00F23ACA" w:rsidRPr="00F5684E" w:rsidRDefault="00F23ACA" w:rsidP="008358B5">
            <w:pPr>
              <w:rPr>
                <w:sz w:val="22"/>
                <w:lang w:val="en-US"/>
              </w:rPr>
            </w:pPr>
            <w:r>
              <w:rPr>
                <w:sz w:val="22"/>
              </w:rPr>
              <w:t>60</w:t>
            </w:r>
            <w:r w:rsidRPr="00F5684E">
              <w:rPr>
                <w:sz w:val="22"/>
              </w:rPr>
              <w:t xml:space="preserve"> </w:t>
            </w:r>
            <w:r w:rsidRPr="00F5684E">
              <w:rPr>
                <w:sz w:val="22"/>
                <w:lang w:val="en-US"/>
              </w:rPr>
              <w:t>E</w:t>
            </w:r>
          </w:p>
        </w:tc>
        <w:tc>
          <w:tcPr>
            <w:tcW w:w="2947" w:type="dxa"/>
            <w:vAlign w:val="center"/>
          </w:tcPr>
          <w:p w:rsidR="00F23ACA" w:rsidRPr="00F5684E" w:rsidRDefault="00F23ACA" w:rsidP="008358B5">
            <w:pPr>
              <w:jc w:val="right"/>
              <w:rPr>
                <w:sz w:val="22"/>
                <w:lang w:val="en-US"/>
              </w:rPr>
            </w:pPr>
            <w:r>
              <w:rPr>
                <w:sz w:val="22"/>
              </w:rPr>
              <w:t>75</w:t>
            </w:r>
            <w:r w:rsidRPr="00F5684E">
              <w:rPr>
                <w:sz w:val="22"/>
              </w:rPr>
              <w:t xml:space="preserve"> </w:t>
            </w:r>
            <w:r w:rsidRPr="00F5684E">
              <w:rPr>
                <w:sz w:val="22"/>
                <w:lang w:val="en-US"/>
              </w:rPr>
              <w:t>E</w:t>
            </w:r>
          </w:p>
        </w:tc>
      </w:tr>
      <w:tr w:rsidR="00F23ACA" w:rsidTr="008358B5">
        <w:trPr>
          <w:trHeight w:val="1141"/>
          <w:jc w:val="center"/>
        </w:trPr>
        <w:tc>
          <w:tcPr>
            <w:tcW w:w="743" w:type="dxa"/>
          </w:tcPr>
          <w:p w:rsidR="00F23ACA" w:rsidRPr="006D1D8E" w:rsidRDefault="00F23ACA" w:rsidP="008358B5">
            <w:pPr>
              <w:rPr>
                <w:sz w:val="22"/>
                <w:lang w:val="en-US"/>
              </w:rPr>
            </w:pPr>
            <w:r w:rsidRPr="006D1D8E">
              <w:rPr>
                <w:sz w:val="22"/>
              </w:rPr>
              <w:t xml:space="preserve">75 </w:t>
            </w:r>
            <w:r w:rsidRPr="006D1D8E">
              <w:rPr>
                <w:sz w:val="22"/>
                <w:lang w:val="en-US"/>
              </w:rPr>
              <w:t>N</w:t>
            </w:r>
          </w:p>
        </w:tc>
        <w:tc>
          <w:tcPr>
            <w:tcW w:w="5894" w:type="dxa"/>
            <w:gridSpan w:val="2"/>
            <w:vMerge w:val="restart"/>
          </w:tcPr>
          <w:p w:rsidR="00F23ACA" w:rsidRDefault="00F23ACA" w:rsidP="008358B5">
            <w:r>
              <w:rPr>
                <w:noProof/>
              </w:rPr>
              <w:drawing>
                <wp:inline distT="0" distB="0" distL="0" distR="0">
                  <wp:extent cx="3598863" cy="1496695"/>
                  <wp:effectExtent l="0" t="0" r="1905" b="8255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181" cy="149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ACA" w:rsidTr="008358B5">
        <w:trPr>
          <w:trHeight w:val="1276"/>
          <w:jc w:val="center"/>
        </w:trPr>
        <w:tc>
          <w:tcPr>
            <w:tcW w:w="743" w:type="dxa"/>
            <w:vAlign w:val="bottom"/>
          </w:tcPr>
          <w:p w:rsidR="00F23ACA" w:rsidRPr="006D1D8E" w:rsidRDefault="00F23ACA" w:rsidP="008358B5">
            <w:pPr>
              <w:jc w:val="both"/>
              <w:rPr>
                <w:sz w:val="22"/>
                <w:lang w:val="en-US"/>
              </w:rPr>
            </w:pPr>
            <w:r>
              <w:rPr>
                <w:sz w:val="22"/>
              </w:rPr>
              <w:t>70</w:t>
            </w:r>
            <w:r>
              <w:rPr>
                <w:sz w:val="22"/>
                <w:lang w:val="en-US"/>
              </w:rPr>
              <w:t xml:space="preserve"> N</w:t>
            </w:r>
          </w:p>
        </w:tc>
        <w:tc>
          <w:tcPr>
            <w:tcW w:w="5894" w:type="dxa"/>
            <w:gridSpan w:val="2"/>
            <w:vMerge/>
          </w:tcPr>
          <w:p w:rsidR="00F23ACA" w:rsidRDefault="00F23ACA" w:rsidP="008358B5"/>
        </w:tc>
      </w:tr>
      <w:tr w:rsidR="00F23ACA" w:rsidTr="008358B5">
        <w:trPr>
          <w:trHeight w:val="20"/>
          <w:jc w:val="center"/>
        </w:trPr>
        <w:tc>
          <w:tcPr>
            <w:tcW w:w="6637" w:type="dxa"/>
            <w:gridSpan w:val="3"/>
          </w:tcPr>
          <w:p w:rsidR="00F23ACA" w:rsidRPr="008C466D" w:rsidRDefault="00F23ACA" w:rsidP="008358B5">
            <w:pPr>
              <w:rPr>
                <w:sz w:val="22"/>
              </w:rPr>
            </w:pPr>
            <w:r w:rsidRPr="008C466D">
              <w:rPr>
                <w:sz w:val="22"/>
              </w:rPr>
              <w:t>(а)</w:t>
            </w:r>
          </w:p>
        </w:tc>
      </w:tr>
      <w:tr w:rsidR="00F23ACA" w:rsidTr="008358B5">
        <w:trPr>
          <w:trHeight w:val="996"/>
          <w:jc w:val="center"/>
        </w:trPr>
        <w:tc>
          <w:tcPr>
            <w:tcW w:w="743" w:type="dxa"/>
          </w:tcPr>
          <w:p w:rsidR="00F23ACA" w:rsidRPr="006D1D8E" w:rsidRDefault="00F23ACA" w:rsidP="008358B5">
            <w:pPr>
              <w:rPr>
                <w:sz w:val="22"/>
                <w:lang w:val="en-US"/>
              </w:rPr>
            </w:pPr>
            <w:r>
              <w:rPr>
                <w:sz w:val="22"/>
              </w:rPr>
              <w:t xml:space="preserve">75 </w:t>
            </w:r>
            <w:r>
              <w:rPr>
                <w:sz w:val="22"/>
                <w:lang w:val="en-US"/>
              </w:rPr>
              <w:t>N</w:t>
            </w:r>
          </w:p>
        </w:tc>
        <w:tc>
          <w:tcPr>
            <w:tcW w:w="5894" w:type="dxa"/>
            <w:gridSpan w:val="2"/>
            <w:vMerge w:val="restart"/>
          </w:tcPr>
          <w:p w:rsidR="00F23ACA" w:rsidRDefault="00F23ACA" w:rsidP="008358B5">
            <w:r w:rsidRPr="005132C9">
              <w:rPr>
                <w:rFonts w:eastAsia="Calibri" w:cs="Times New Roman"/>
                <w:szCs w:val="24"/>
              </w:rPr>
              <w:object w:dxaOrig="16275" w:dyaOrig="10500">
                <v:shape id="_x0000_i1028" type="#_x0000_t75" style="width:283pt;height:117.7pt" o:ole="">
                  <v:imagedata r:id="rId14" o:title=""/>
                  <o:lock v:ext="edit" aspectratio="f"/>
                </v:shape>
                <o:OLEObject Type="Embed" ProgID="PBrush" ShapeID="_x0000_i1028" DrawAspect="Content" ObjectID="_1780305807" r:id="rId15"/>
              </w:object>
            </w:r>
          </w:p>
        </w:tc>
      </w:tr>
      <w:tr w:rsidR="00F23ACA" w:rsidTr="008358B5">
        <w:trPr>
          <w:trHeight w:val="1417"/>
          <w:jc w:val="center"/>
        </w:trPr>
        <w:tc>
          <w:tcPr>
            <w:tcW w:w="743" w:type="dxa"/>
            <w:vAlign w:val="bottom"/>
          </w:tcPr>
          <w:p w:rsidR="00F23ACA" w:rsidRPr="006D1D8E" w:rsidRDefault="00F23ACA" w:rsidP="008358B5">
            <w:pPr>
              <w:rPr>
                <w:sz w:val="22"/>
                <w:lang w:val="en-US"/>
              </w:rPr>
            </w:pPr>
            <w:r>
              <w:rPr>
                <w:sz w:val="22"/>
              </w:rPr>
              <w:t>70</w:t>
            </w:r>
            <w:r>
              <w:rPr>
                <w:sz w:val="22"/>
                <w:lang w:val="en-US"/>
              </w:rPr>
              <w:t xml:space="preserve"> N</w:t>
            </w:r>
          </w:p>
        </w:tc>
        <w:tc>
          <w:tcPr>
            <w:tcW w:w="5894" w:type="dxa"/>
            <w:gridSpan w:val="2"/>
            <w:vMerge/>
          </w:tcPr>
          <w:p w:rsidR="00F23ACA" w:rsidRDefault="00F23ACA" w:rsidP="008358B5"/>
        </w:tc>
      </w:tr>
      <w:tr w:rsidR="00F23ACA" w:rsidTr="008358B5">
        <w:trPr>
          <w:jc w:val="center"/>
        </w:trPr>
        <w:tc>
          <w:tcPr>
            <w:tcW w:w="6637" w:type="dxa"/>
            <w:gridSpan w:val="3"/>
          </w:tcPr>
          <w:p w:rsidR="00F23ACA" w:rsidRPr="008C466D" w:rsidRDefault="00F23ACA" w:rsidP="008358B5">
            <w:pPr>
              <w:rPr>
                <w:sz w:val="22"/>
              </w:rPr>
            </w:pPr>
            <w:r w:rsidRPr="008C466D">
              <w:rPr>
                <w:sz w:val="22"/>
              </w:rPr>
              <w:t>(б)</w:t>
            </w:r>
          </w:p>
        </w:tc>
      </w:tr>
      <w:tr w:rsidR="00F23ACA" w:rsidTr="008358B5">
        <w:trPr>
          <w:trHeight w:val="1261"/>
          <w:jc w:val="center"/>
        </w:trPr>
        <w:tc>
          <w:tcPr>
            <w:tcW w:w="743" w:type="dxa"/>
          </w:tcPr>
          <w:p w:rsidR="00F23ACA" w:rsidRPr="006D1D8E" w:rsidRDefault="00F23ACA" w:rsidP="008358B5">
            <w:pPr>
              <w:rPr>
                <w:sz w:val="22"/>
                <w:lang w:val="en-US"/>
              </w:rPr>
            </w:pPr>
            <w:r>
              <w:rPr>
                <w:sz w:val="22"/>
              </w:rPr>
              <w:t>75</w:t>
            </w:r>
            <w:r>
              <w:rPr>
                <w:sz w:val="22"/>
                <w:lang w:val="en-US"/>
              </w:rPr>
              <w:t xml:space="preserve"> N</w:t>
            </w:r>
          </w:p>
        </w:tc>
        <w:tc>
          <w:tcPr>
            <w:tcW w:w="5894" w:type="dxa"/>
            <w:gridSpan w:val="2"/>
            <w:vMerge w:val="restart"/>
          </w:tcPr>
          <w:p w:rsidR="00F23ACA" w:rsidRDefault="00F23ACA" w:rsidP="008358B5">
            <w:r w:rsidRPr="005132C9">
              <w:rPr>
                <w:rFonts w:eastAsia="Calibri" w:cs="Times New Roman"/>
                <w:szCs w:val="24"/>
              </w:rPr>
              <w:object w:dxaOrig="16350" w:dyaOrig="10560">
                <v:shape id="_x0000_i1029" type="#_x0000_t75" style="width:280.5pt;height:119.6pt" o:ole="">
                  <v:imagedata r:id="rId16" o:title=""/>
                  <o:lock v:ext="edit" aspectratio="f"/>
                </v:shape>
                <o:OLEObject Type="Embed" ProgID="PBrush" ShapeID="_x0000_i1029" DrawAspect="Content" ObjectID="_1780305808" r:id="rId17"/>
              </w:object>
            </w:r>
          </w:p>
        </w:tc>
      </w:tr>
      <w:tr w:rsidR="00F23ACA" w:rsidRPr="00606256" w:rsidTr="008358B5">
        <w:trPr>
          <w:trHeight w:val="1224"/>
          <w:jc w:val="center"/>
        </w:trPr>
        <w:tc>
          <w:tcPr>
            <w:tcW w:w="743" w:type="dxa"/>
            <w:vAlign w:val="bottom"/>
          </w:tcPr>
          <w:p w:rsidR="00F23ACA" w:rsidRDefault="00F23ACA" w:rsidP="008358B5">
            <w:pPr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z w:val="22"/>
                <w:lang w:val="en-US"/>
              </w:rPr>
              <w:t xml:space="preserve"> N</w:t>
            </w:r>
          </w:p>
        </w:tc>
        <w:tc>
          <w:tcPr>
            <w:tcW w:w="5894" w:type="dxa"/>
            <w:gridSpan w:val="2"/>
            <w:vMerge/>
          </w:tcPr>
          <w:p w:rsidR="00F23ACA" w:rsidRDefault="00F23ACA" w:rsidP="008358B5"/>
        </w:tc>
      </w:tr>
      <w:tr w:rsidR="00F23ACA" w:rsidTr="008358B5">
        <w:trPr>
          <w:trHeight w:val="270"/>
          <w:jc w:val="center"/>
        </w:trPr>
        <w:tc>
          <w:tcPr>
            <w:tcW w:w="6637" w:type="dxa"/>
            <w:gridSpan w:val="3"/>
            <w:vAlign w:val="bottom"/>
          </w:tcPr>
          <w:p w:rsidR="00F23ACA" w:rsidRPr="008C466D" w:rsidRDefault="00F23ACA" w:rsidP="00F23ACA">
            <w:pPr>
              <w:rPr>
                <w:sz w:val="22"/>
              </w:rPr>
            </w:pPr>
            <w:r w:rsidRPr="008C466D">
              <w:rPr>
                <w:sz w:val="22"/>
              </w:rPr>
              <w:t>(в)</w:t>
            </w:r>
          </w:p>
        </w:tc>
      </w:tr>
    </w:tbl>
    <w:p w:rsidR="00F23ACA" w:rsidRPr="00C7146F" w:rsidRDefault="00F23ACA" w:rsidP="00F23ACA">
      <w:pPr>
        <w:jc w:val="center"/>
        <w:rPr>
          <w:sz w:val="22"/>
          <w:szCs w:val="22"/>
        </w:rPr>
      </w:pPr>
      <w:r w:rsidRPr="00C7146F">
        <w:rPr>
          <w:noProof/>
          <w:sz w:val="22"/>
          <w:szCs w:val="22"/>
        </w:rPr>
        <w:drawing>
          <wp:inline distT="0" distB="0" distL="0" distR="0">
            <wp:extent cx="1260000" cy="7920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60000" cy="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CA" w:rsidRPr="00C7146F" w:rsidRDefault="00F23ACA" w:rsidP="00F23ACA">
      <w:pPr>
        <w:spacing w:before="60"/>
        <w:jc w:val="center"/>
        <w:rPr>
          <w:sz w:val="22"/>
          <w:szCs w:val="22"/>
        </w:rPr>
      </w:pPr>
      <w:r w:rsidRPr="00C7146F">
        <w:rPr>
          <w:sz w:val="22"/>
          <w:szCs w:val="22"/>
        </w:rPr>
        <w:t>(1.5</w:t>
      </w:r>
      <w:r w:rsidRPr="00C7146F">
        <w:rPr>
          <w:sz w:val="22"/>
          <w:szCs w:val="22"/>
          <w:vertAlign w:val="superscript"/>
        </w:rPr>
        <w:t xml:space="preserve"> </w:t>
      </w:r>
      <w:r w:rsidRPr="00571354">
        <w:rPr>
          <w:vertAlign w:val="superscript"/>
        </w:rPr>
        <w:t>о</w:t>
      </w:r>
      <w:proofErr w:type="gramStart"/>
      <w:r w:rsidRPr="00C7146F">
        <w:rPr>
          <w:sz w:val="22"/>
          <w:szCs w:val="22"/>
          <w:lang w:val="en-US"/>
        </w:rPr>
        <w:t>C</w:t>
      </w:r>
      <w:proofErr w:type="gramEnd"/>
      <w:r w:rsidRPr="00C7146F">
        <w:rPr>
          <w:sz w:val="22"/>
          <w:szCs w:val="22"/>
        </w:rPr>
        <w:t xml:space="preserve"> &lt; </w:t>
      </w:r>
      <w:r w:rsidRPr="00C7146F">
        <w:rPr>
          <w:i/>
          <w:sz w:val="22"/>
          <w:szCs w:val="22"/>
          <w:lang w:val="en-US"/>
        </w:rPr>
        <w:t>T</w:t>
      </w:r>
      <w:r w:rsidRPr="007C09B5">
        <w:rPr>
          <w:sz w:val="20"/>
          <w:szCs w:val="20"/>
        </w:rPr>
        <w:t>п</w:t>
      </w:r>
      <w:r w:rsidRPr="00C7146F">
        <w:rPr>
          <w:sz w:val="22"/>
          <w:szCs w:val="22"/>
        </w:rPr>
        <w:t xml:space="preserve"> &lt; 8</w:t>
      </w:r>
      <w:r w:rsidRPr="00571354">
        <w:rPr>
          <w:vertAlign w:val="superscript"/>
        </w:rPr>
        <w:t>о</w:t>
      </w:r>
      <w:r w:rsidRPr="00C7146F">
        <w:rPr>
          <w:sz w:val="22"/>
          <w:szCs w:val="22"/>
          <w:lang w:val="en-US"/>
        </w:rPr>
        <w:t>C</w:t>
      </w:r>
      <w:r w:rsidRPr="00C7146F">
        <w:rPr>
          <w:sz w:val="22"/>
          <w:szCs w:val="22"/>
        </w:rPr>
        <w:t>)</w:t>
      </w:r>
    </w:p>
    <w:p w:rsidR="00F23ACA" w:rsidRDefault="00F23ACA" w:rsidP="00185AD4">
      <w:pPr>
        <w:spacing w:before="120"/>
        <w:jc w:val="center"/>
        <w:rPr>
          <w:sz w:val="22"/>
          <w:szCs w:val="22"/>
        </w:rPr>
      </w:pPr>
      <w:r w:rsidRPr="00C7146F">
        <w:rPr>
          <w:sz w:val="22"/>
          <w:szCs w:val="22"/>
        </w:rPr>
        <w:t>Рис</w:t>
      </w:r>
      <w:r>
        <w:rPr>
          <w:sz w:val="22"/>
          <w:szCs w:val="22"/>
        </w:rPr>
        <w:t>унок</w:t>
      </w:r>
      <w:r w:rsidRPr="00C7146F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C7146F">
        <w:rPr>
          <w:sz w:val="22"/>
          <w:szCs w:val="22"/>
        </w:rPr>
        <w:t>. Пространственное распределение в выделенной области Карского моря средних за сентябрь значений ТПМ: (а) – 2009 г. (б) – 2010 г. (в) – 2011 г.</w:t>
      </w:r>
    </w:p>
    <w:p w:rsidR="00F23ACA" w:rsidRPr="00B50A40" w:rsidRDefault="00F23ACA" w:rsidP="00F23ACA">
      <w:pPr>
        <w:spacing w:before="240"/>
        <w:ind w:firstLine="425"/>
        <w:jc w:val="both"/>
      </w:pPr>
      <w:r w:rsidRPr="00B50A40">
        <w:t>Численный анализ полученных результатов показывает, что осредненные в выделенной области Карского моря) средние за сентябрь значения ТПМ составляют 4.4</w:t>
      </w:r>
      <w:r w:rsidRPr="00B50A40">
        <w:rPr>
          <w:vertAlign w:val="superscript"/>
        </w:rPr>
        <w:t>о</w:t>
      </w:r>
      <w:r w:rsidRPr="00B50A40">
        <w:rPr>
          <w:lang w:val="en-US"/>
        </w:rPr>
        <w:t>C</w:t>
      </w:r>
      <w:r w:rsidRPr="00B50A40">
        <w:t xml:space="preserve"> (2009 г.), 3.1</w:t>
      </w:r>
      <w:r w:rsidRPr="00B50A40">
        <w:rPr>
          <w:vertAlign w:val="superscript"/>
        </w:rPr>
        <w:t>о</w:t>
      </w:r>
      <w:r w:rsidRPr="00B50A40">
        <w:rPr>
          <w:lang w:val="en-US"/>
        </w:rPr>
        <w:t>C</w:t>
      </w:r>
      <w:r w:rsidRPr="00B50A40">
        <w:t xml:space="preserve"> (2010 г.), 5.8</w:t>
      </w:r>
      <w:r w:rsidRPr="00B50A40">
        <w:rPr>
          <w:vertAlign w:val="superscript"/>
        </w:rPr>
        <w:t>о</w:t>
      </w:r>
      <w:r w:rsidRPr="00B50A40">
        <w:rPr>
          <w:lang w:val="en-US"/>
        </w:rPr>
        <w:t>C</w:t>
      </w:r>
      <w:r w:rsidRPr="00B50A40">
        <w:t xml:space="preserve"> (2011 г.), таким образом в 2010 году наблюдается минимальный приток тепла из Атлантического океана.</w:t>
      </w:r>
    </w:p>
    <w:p w:rsidR="00890421" w:rsidRPr="00710FB3" w:rsidRDefault="008011E5" w:rsidP="00710FB3">
      <w:pPr>
        <w:spacing w:before="240"/>
        <w:jc w:val="center"/>
        <w:rPr>
          <w:b/>
          <w:color w:val="000000" w:themeColor="text1"/>
        </w:rPr>
      </w:pPr>
      <w:r w:rsidRPr="00710FB3">
        <w:rPr>
          <w:b/>
          <w:color w:val="000000" w:themeColor="text1"/>
        </w:rPr>
        <w:t>Заключение</w:t>
      </w:r>
    </w:p>
    <w:p w:rsidR="005D04FC" w:rsidRPr="00710FB3" w:rsidRDefault="005D04FC" w:rsidP="00E02E18">
      <w:pPr>
        <w:ind w:firstLine="425"/>
        <w:jc w:val="both"/>
        <w:rPr>
          <w:color w:val="000000" w:themeColor="text1"/>
        </w:rPr>
      </w:pPr>
      <w:r w:rsidRPr="00710FB3">
        <w:rPr>
          <w:color w:val="000000" w:themeColor="text1"/>
        </w:rPr>
        <w:t xml:space="preserve">В докладе представлены </w:t>
      </w:r>
      <w:r w:rsidR="000E60E2" w:rsidRPr="00710FB3">
        <w:rPr>
          <w:color w:val="000000" w:themeColor="text1"/>
        </w:rPr>
        <w:t>результаты</w:t>
      </w:r>
      <w:r w:rsidR="00D97964" w:rsidRPr="00710FB3">
        <w:rPr>
          <w:color w:val="000000" w:themeColor="text1"/>
        </w:rPr>
        <w:t xml:space="preserve"> спутникового СВЧ-радиометрического мониторинга </w:t>
      </w:r>
      <w:r w:rsidR="00DC2966" w:rsidRPr="00710FB3">
        <w:rPr>
          <w:color w:val="000000" w:themeColor="text1"/>
        </w:rPr>
        <w:t xml:space="preserve">пространственно-временной изменчивости </w:t>
      </w:r>
      <w:r w:rsidRPr="00710FB3">
        <w:rPr>
          <w:color w:val="000000" w:themeColor="text1"/>
        </w:rPr>
        <w:t>среднемесячных значений температуры водной поверхности</w:t>
      </w:r>
      <w:bookmarkStart w:id="0" w:name="_GoBack"/>
      <w:bookmarkEnd w:id="0"/>
      <w:r w:rsidRPr="00710FB3">
        <w:rPr>
          <w:color w:val="000000" w:themeColor="text1"/>
        </w:rPr>
        <w:t xml:space="preserve"> в прибрежной области Баренцева моря, совпадающей с начальной частью Северного морского пути (порт Мурманск – южная оконечность Новой Земли) </w:t>
      </w:r>
      <w:r w:rsidR="00DC2966" w:rsidRPr="00710FB3">
        <w:rPr>
          <w:color w:val="000000" w:themeColor="text1"/>
        </w:rPr>
        <w:t xml:space="preserve">в период аварийных разливов нефти в Мексиканском заливе в </w:t>
      </w:r>
      <w:r w:rsidR="00D97964" w:rsidRPr="00710FB3">
        <w:rPr>
          <w:color w:val="000000" w:themeColor="text1"/>
        </w:rPr>
        <w:t xml:space="preserve">апреле </w:t>
      </w:r>
      <w:r w:rsidR="00DC2966" w:rsidRPr="00710FB3">
        <w:rPr>
          <w:color w:val="000000" w:themeColor="text1"/>
        </w:rPr>
        <w:t>2010 г.</w:t>
      </w:r>
    </w:p>
    <w:p w:rsidR="00D97964" w:rsidRPr="00710FB3" w:rsidRDefault="00DC2966" w:rsidP="007632AE">
      <w:pPr>
        <w:ind w:firstLine="425"/>
        <w:jc w:val="both"/>
        <w:rPr>
          <w:color w:val="000000" w:themeColor="text1"/>
        </w:rPr>
      </w:pPr>
      <w:r w:rsidRPr="00710FB3">
        <w:rPr>
          <w:color w:val="000000" w:themeColor="text1"/>
        </w:rPr>
        <w:t xml:space="preserve">Результаты анализа </w:t>
      </w:r>
      <w:r w:rsidR="000E60E2" w:rsidRPr="00710FB3">
        <w:rPr>
          <w:color w:val="000000" w:themeColor="text1"/>
        </w:rPr>
        <w:t xml:space="preserve">спутниковых данных </w:t>
      </w:r>
      <w:r w:rsidR="009D204C" w:rsidRPr="00710FB3">
        <w:rPr>
          <w:color w:val="000000" w:themeColor="text1"/>
        </w:rPr>
        <w:t>у</w:t>
      </w:r>
      <w:r w:rsidRPr="00710FB3">
        <w:rPr>
          <w:color w:val="000000" w:themeColor="text1"/>
        </w:rPr>
        <w:t>казывают</w:t>
      </w:r>
      <w:r w:rsidR="00D97964" w:rsidRPr="00710FB3">
        <w:rPr>
          <w:color w:val="000000" w:themeColor="text1"/>
        </w:rPr>
        <w:t xml:space="preserve"> </w:t>
      </w:r>
      <w:r w:rsidR="009D204C" w:rsidRPr="00710FB3">
        <w:rPr>
          <w:color w:val="000000" w:themeColor="text1"/>
        </w:rPr>
        <w:t xml:space="preserve">на появление аномалий полей ТПМ, свидетельствующих </w:t>
      </w:r>
      <w:r w:rsidR="00772A61" w:rsidRPr="00710FB3">
        <w:rPr>
          <w:color w:val="000000" w:themeColor="text1"/>
        </w:rPr>
        <w:t xml:space="preserve">о </w:t>
      </w:r>
      <w:r w:rsidR="009D204C" w:rsidRPr="00710FB3">
        <w:rPr>
          <w:color w:val="000000" w:themeColor="text1"/>
        </w:rPr>
        <w:t>снижени</w:t>
      </w:r>
      <w:r w:rsidR="00772A61" w:rsidRPr="00710FB3">
        <w:rPr>
          <w:color w:val="000000" w:themeColor="text1"/>
        </w:rPr>
        <w:t>и</w:t>
      </w:r>
      <w:r w:rsidR="009D204C" w:rsidRPr="00710FB3">
        <w:rPr>
          <w:color w:val="000000" w:themeColor="text1"/>
        </w:rPr>
        <w:t xml:space="preserve"> адвекции тепла Гольфстримом в этот период</w:t>
      </w:r>
      <w:r w:rsidR="00772A61" w:rsidRPr="00710FB3">
        <w:rPr>
          <w:color w:val="000000" w:themeColor="text1"/>
        </w:rPr>
        <w:t>. В частности, о</w:t>
      </w:r>
      <w:r w:rsidR="00D97964" w:rsidRPr="00710FB3">
        <w:rPr>
          <w:color w:val="000000" w:themeColor="text1"/>
        </w:rPr>
        <w:t>тмечаются существенн</w:t>
      </w:r>
      <w:r w:rsidR="00772A61" w:rsidRPr="00710FB3">
        <w:rPr>
          <w:color w:val="000000" w:themeColor="text1"/>
        </w:rPr>
        <w:t>ое</w:t>
      </w:r>
      <w:r w:rsidR="00D97964" w:rsidRPr="00710FB3">
        <w:rPr>
          <w:color w:val="000000" w:themeColor="text1"/>
        </w:rPr>
        <w:t xml:space="preserve"> </w:t>
      </w:r>
      <w:r w:rsidR="00772A61" w:rsidRPr="00710FB3">
        <w:rPr>
          <w:color w:val="000000" w:themeColor="text1"/>
        </w:rPr>
        <w:t>снижение</w:t>
      </w:r>
      <w:r w:rsidR="00D97964" w:rsidRPr="00710FB3">
        <w:rPr>
          <w:color w:val="000000" w:themeColor="text1"/>
        </w:rPr>
        <w:t xml:space="preserve"> </w:t>
      </w:r>
      <w:r w:rsidR="00772A61" w:rsidRPr="00710FB3">
        <w:rPr>
          <w:color w:val="000000" w:themeColor="text1"/>
        </w:rPr>
        <w:t xml:space="preserve">фоновых (осредненных в пределах выделенной области Баренцева моря) среднемесячных значений ТПМ по сравнению с соответствующими климатическими (среднемноголетними) значениями </w:t>
      </w:r>
      <w:r w:rsidR="00D97964" w:rsidRPr="00710FB3">
        <w:rPr>
          <w:color w:val="000000" w:themeColor="text1"/>
        </w:rPr>
        <w:t xml:space="preserve">в августе – сентябре 2010 г., через 4–5 </w:t>
      </w:r>
      <w:r w:rsidR="00D97964" w:rsidRPr="00710FB3">
        <w:rPr>
          <w:color w:val="000000" w:themeColor="text1"/>
        </w:rPr>
        <w:lastRenderedPageBreak/>
        <w:t>месяцев после нефт</w:t>
      </w:r>
      <w:r w:rsidR="00FF38E2" w:rsidRPr="00710FB3">
        <w:rPr>
          <w:color w:val="000000" w:themeColor="text1"/>
        </w:rPr>
        <w:t>яных</w:t>
      </w:r>
      <w:r w:rsidR="00D97964" w:rsidRPr="00710FB3">
        <w:rPr>
          <w:color w:val="000000" w:themeColor="text1"/>
        </w:rPr>
        <w:t xml:space="preserve"> </w:t>
      </w:r>
      <w:r w:rsidR="00FF38E2" w:rsidRPr="00710FB3">
        <w:rPr>
          <w:color w:val="000000" w:themeColor="text1"/>
        </w:rPr>
        <w:t>разливов</w:t>
      </w:r>
      <w:r w:rsidR="00772A61" w:rsidRPr="00710FB3">
        <w:rPr>
          <w:color w:val="000000" w:themeColor="text1"/>
        </w:rPr>
        <w:t xml:space="preserve"> –</w:t>
      </w:r>
      <w:r w:rsidR="00E02E18" w:rsidRPr="00710FB3">
        <w:rPr>
          <w:color w:val="000000" w:themeColor="text1"/>
        </w:rPr>
        <w:t xml:space="preserve"> </w:t>
      </w:r>
      <w:r w:rsidR="00772A61" w:rsidRPr="00710FB3">
        <w:rPr>
          <w:color w:val="000000" w:themeColor="text1"/>
        </w:rPr>
        <w:t xml:space="preserve">примерное время </w:t>
      </w:r>
      <w:r w:rsidR="007720B4" w:rsidRPr="00710FB3">
        <w:rPr>
          <w:color w:val="000000" w:themeColor="text1"/>
        </w:rPr>
        <w:t>транспорта</w:t>
      </w:r>
      <w:r w:rsidR="00772A61" w:rsidRPr="00710FB3">
        <w:rPr>
          <w:color w:val="000000" w:themeColor="text1"/>
        </w:rPr>
        <w:t xml:space="preserve"> те</w:t>
      </w:r>
      <w:r w:rsidR="00FF38E2" w:rsidRPr="00710FB3">
        <w:rPr>
          <w:color w:val="000000" w:themeColor="text1"/>
        </w:rPr>
        <w:t>п</w:t>
      </w:r>
      <w:r w:rsidR="00772A61" w:rsidRPr="00710FB3">
        <w:rPr>
          <w:color w:val="000000" w:themeColor="text1"/>
        </w:rPr>
        <w:t>ла течением Гольфстрим</w:t>
      </w:r>
      <w:r w:rsidR="007720B4" w:rsidRPr="00710FB3">
        <w:rPr>
          <w:color w:val="000000" w:themeColor="text1"/>
        </w:rPr>
        <w:t xml:space="preserve"> к Баренцеву моря</w:t>
      </w:r>
      <w:r w:rsidR="00772A61" w:rsidRPr="00710FB3">
        <w:rPr>
          <w:color w:val="000000" w:themeColor="text1"/>
        </w:rPr>
        <w:t>.</w:t>
      </w:r>
    </w:p>
    <w:p w:rsidR="00070CBD" w:rsidRPr="005E49F5" w:rsidRDefault="00047219" w:rsidP="00E10935">
      <w:pPr>
        <w:shd w:val="clear" w:color="auto" w:fill="FFFFFF"/>
        <w:ind w:firstLine="425"/>
        <w:jc w:val="both"/>
        <w:rPr>
          <w:rFonts w:eastAsia="Times New Roman"/>
          <w:color w:val="000000" w:themeColor="text1"/>
        </w:rPr>
      </w:pPr>
      <w:r w:rsidRPr="005E49F5">
        <w:rPr>
          <w:rFonts w:eastAsia="Times New Roman"/>
          <w:color w:val="000000" w:themeColor="text1"/>
        </w:rPr>
        <w:t>В качестве перспективной задачей следующего этапа исследований можно рассматривать а</w:t>
      </w:r>
      <w:r w:rsidR="00720CA1" w:rsidRPr="005E49F5">
        <w:rPr>
          <w:rFonts w:eastAsia="Times New Roman"/>
          <w:color w:val="000000" w:themeColor="text1"/>
        </w:rPr>
        <w:t xml:space="preserve">нализ влияния на </w:t>
      </w:r>
      <w:r w:rsidR="00070CBD" w:rsidRPr="005E49F5">
        <w:rPr>
          <w:rFonts w:eastAsia="Times New Roman"/>
          <w:color w:val="000000" w:themeColor="text1"/>
        </w:rPr>
        <w:t>теплово</w:t>
      </w:r>
      <w:r w:rsidR="00171BD6" w:rsidRPr="005E49F5">
        <w:rPr>
          <w:rFonts w:eastAsia="Times New Roman"/>
          <w:color w:val="000000" w:themeColor="text1"/>
        </w:rPr>
        <w:t>й</w:t>
      </w:r>
      <w:r w:rsidR="00070CBD" w:rsidRPr="005E49F5">
        <w:rPr>
          <w:rFonts w:eastAsia="Times New Roman"/>
          <w:color w:val="000000" w:themeColor="text1"/>
        </w:rPr>
        <w:t xml:space="preserve"> режим Баренцева моря </w:t>
      </w:r>
      <w:r w:rsidR="00720CA1" w:rsidRPr="005E49F5">
        <w:rPr>
          <w:rFonts w:eastAsia="Times New Roman"/>
          <w:color w:val="000000" w:themeColor="text1"/>
        </w:rPr>
        <w:t xml:space="preserve">не только </w:t>
      </w:r>
      <w:r w:rsidR="00171BD6" w:rsidRPr="005E49F5">
        <w:rPr>
          <w:rFonts w:eastAsia="Times New Roman"/>
          <w:color w:val="000000" w:themeColor="text1"/>
        </w:rPr>
        <w:t xml:space="preserve">рассмотренных здесь </w:t>
      </w:r>
      <w:r w:rsidR="00720CA1" w:rsidRPr="005E49F5">
        <w:rPr>
          <w:rFonts w:eastAsia="Times New Roman"/>
          <w:color w:val="000000" w:themeColor="text1"/>
        </w:rPr>
        <w:t>кратковременных (сезонных) возмущений адвек</w:t>
      </w:r>
      <w:r w:rsidR="00B1755D" w:rsidRPr="005E49F5">
        <w:rPr>
          <w:rFonts w:eastAsia="Times New Roman"/>
          <w:color w:val="000000" w:themeColor="text1"/>
        </w:rPr>
        <w:t>ции те</w:t>
      </w:r>
      <w:r w:rsidR="007720B4" w:rsidRPr="005E49F5">
        <w:rPr>
          <w:rFonts w:eastAsia="Times New Roman"/>
          <w:color w:val="000000" w:themeColor="text1"/>
        </w:rPr>
        <w:t>п</w:t>
      </w:r>
      <w:r w:rsidR="00B1755D" w:rsidRPr="005E49F5">
        <w:rPr>
          <w:rFonts w:eastAsia="Times New Roman"/>
          <w:color w:val="000000" w:themeColor="text1"/>
        </w:rPr>
        <w:t xml:space="preserve">ла Гольфстримом, но и их естественных </w:t>
      </w:r>
      <w:r w:rsidR="00A25763" w:rsidRPr="005E49F5">
        <w:rPr>
          <w:rFonts w:eastAsia="Times New Roman"/>
          <w:color w:val="000000" w:themeColor="text1"/>
        </w:rPr>
        <w:t>многолетних</w:t>
      </w:r>
      <w:r w:rsidR="00B1755D" w:rsidRPr="005E49F5">
        <w:rPr>
          <w:rFonts w:eastAsia="Times New Roman"/>
          <w:color w:val="000000" w:themeColor="text1"/>
        </w:rPr>
        <w:t xml:space="preserve"> </w:t>
      </w:r>
      <w:r w:rsidR="00171BD6" w:rsidRPr="005E49F5">
        <w:rPr>
          <w:rFonts w:eastAsia="Times New Roman"/>
          <w:color w:val="000000" w:themeColor="text1"/>
        </w:rPr>
        <w:t>изменений</w:t>
      </w:r>
      <w:r w:rsidR="00B1755D" w:rsidRPr="005E49F5">
        <w:rPr>
          <w:rFonts w:eastAsia="Times New Roman"/>
          <w:color w:val="000000" w:themeColor="text1"/>
        </w:rPr>
        <w:t>, обусловленными таянием арктических льдов</w:t>
      </w:r>
      <w:r w:rsidR="00171BD6" w:rsidRPr="005E49F5">
        <w:rPr>
          <w:rFonts w:eastAsia="Times New Roman"/>
          <w:color w:val="000000" w:themeColor="text1"/>
        </w:rPr>
        <w:t xml:space="preserve">, сопровождающихся </w:t>
      </w:r>
      <w:r w:rsidR="00B1755D" w:rsidRPr="005E49F5">
        <w:rPr>
          <w:rFonts w:eastAsia="Times New Roman"/>
          <w:color w:val="000000" w:themeColor="text1"/>
        </w:rPr>
        <w:t>изменени</w:t>
      </w:r>
      <w:r w:rsidR="00171BD6" w:rsidRPr="005E49F5">
        <w:rPr>
          <w:rFonts w:eastAsia="Times New Roman"/>
          <w:color w:val="000000" w:themeColor="text1"/>
        </w:rPr>
        <w:t>ями</w:t>
      </w:r>
      <w:r w:rsidR="00B1755D" w:rsidRPr="005E49F5">
        <w:rPr>
          <w:rFonts w:eastAsia="Times New Roman"/>
          <w:color w:val="000000" w:themeColor="text1"/>
        </w:rPr>
        <w:t xml:space="preserve"> </w:t>
      </w:r>
      <w:proofErr w:type="spellStart"/>
      <w:r w:rsidR="00B1755D" w:rsidRPr="005E49F5">
        <w:rPr>
          <w:rFonts w:eastAsia="Times New Roman"/>
          <w:color w:val="000000" w:themeColor="text1"/>
        </w:rPr>
        <w:t>термохалинной</w:t>
      </w:r>
      <w:proofErr w:type="spellEnd"/>
      <w:r w:rsidR="00B1755D" w:rsidRPr="005E49F5">
        <w:rPr>
          <w:rFonts w:eastAsia="Times New Roman"/>
          <w:color w:val="000000" w:themeColor="text1"/>
        </w:rPr>
        <w:t xml:space="preserve"> структуры течения</w:t>
      </w:r>
      <w:r w:rsidR="00171BD6" w:rsidRPr="005E49F5">
        <w:rPr>
          <w:rFonts w:eastAsia="Times New Roman"/>
          <w:color w:val="000000" w:themeColor="text1"/>
        </w:rPr>
        <w:t xml:space="preserve"> в районах его формирования</w:t>
      </w:r>
      <w:r w:rsidRPr="005E49F5">
        <w:rPr>
          <w:rFonts w:eastAsia="Times New Roman"/>
          <w:color w:val="000000" w:themeColor="text1"/>
        </w:rPr>
        <w:t xml:space="preserve"> и их последствий для самого течения</w:t>
      </w:r>
      <w:r w:rsidR="00B1755D" w:rsidRPr="005E49F5">
        <w:rPr>
          <w:rFonts w:eastAsia="Times New Roman"/>
          <w:color w:val="000000" w:themeColor="text1"/>
        </w:rPr>
        <w:t>.</w:t>
      </w:r>
      <w:r w:rsidR="00A25763" w:rsidRPr="005E49F5">
        <w:rPr>
          <w:rFonts w:eastAsia="Times New Roman"/>
          <w:color w:val="000000" w:themeColor="text1"/>
        </w:rPr>
        <w:t xml:space="preserve"> </w:t>
      </w:r>
      <w:r w:rsidR="00A4345A" w:rsidRPr="005E49F5">
        <w:rPr>
          <w:rFonts w:eastAsia="Times New Roman"/>
          <w:color w:val="000000" w:themeColor="text1"/>
        </w:rPr>
        <w:t>Такая задача представляется реалистичной</w:t>
      </w:r>
      <w:r w:rsidR="00F65215" w:rsidRPr="005E49F5">
        <w:rPr>
          <w:rFonts w:eastAsia="Times New Roman"/>
          <w:color w:val="000000" w:themeColor="text1"/>
        </w:rPr>
        <w:t xml:space="preserve"> благодаря действующей в настоящее время сети спутниковых СВЧ-радиометрических средств, обеспечивающих определение </w:t>
      </w:r>
      <w:r w:rsidR="005E49F5" w:rsidRPr="005E49F5">
        <w:rPr>
          <w:rFonts w:eastAsia="Times New Roman"/>
          <w:color w:val="000000" w:themeColor="text1"/>
        </w:rPr>
        <w:t>характеристик, определяющих тепловой режим поверхности океана и атмосферы</w:t>
      </w:r>
      <w:r w:rsidR="00F65215" w:rsidRPr="005E49F5">
        <w:rPr>
          <w:rFonts w:eastAsia="Times New Roman"/>
          <w:color w:val="000000" w:themeColor="text1"/>
        </w:rPr>
        <w:t xml:space="preserve">, а также накопленным </w:t>
      </w:r>
      <w:r w:rsidR="009073A9" w:rsidRPr="005E49F5">
        <w:rPr>
          <w:rFonts w:eastAsia="Times New Roman"/>
          <w:color w:val="000000" w:themeColor="text1"/>
        </w:rPr>
        <w:t xml:space="preserve">по всему Мировому океану </w:t>
      </w:r>
      <w:r w:rsidR="00F65215" w:rsidRPr="005E49F5">
        <w:rPr>
          <w:rFonts w:eastAsia="Times New Roman"/>
          <w:color w:val="000000" w:themeColor="text1"/>
        </w:rPr>
        <w:t xml:space="preserve">многолетним данным </w:t>
      </w:r>
      <w:r w:rsidR="009073A9" w:rsidRPr="005E49F5">
        <w:rPr>
          <w:rFonts w:eastAsia="Times New Roman"/>
          <w:color w:val="000000" w:themeColor="text1"/>
        </w:rPr>
        <w:t xml:space="preserve">об этих </w:t>
      </w:r>
      <w:r w:rsidR="005E49F5" w:rsidRPr="005E49F5">
        <w:rPr>
          <w:rFonts w:eastAsia="Times New Roman"/>
          <w:color w:val="000000" w:themeColor="text1"/>
        </w:rPr>
        <w:t>характеристиках</w:t>
      </w:r>
      <w:r w:rsidR="009073A9" w:rsidRPr="005E49F5">
        <w:rPr>
          <w:rFonts w:eastAsia="Times New Roman"/>
          <w:color w:val="000000" w:themeColor="text1"/>
        </w:rPr>
        <w:t>.</w:t>
      </w:r>
    </w:p>
    <w:p w:rsidR="00207ACA" w:rsidRPr="005E49F5" w:rsidRDefault="00EA16F0" w:rsidP="00207ACA">
      <w:pPr>
        <w:shd w:val="clear" w:color="auto" w:fill="FFFFFF"/>
        <w:ind w:firstLine="425"/>
        <w:jc w:val="both"/>
        <w:rPr>
          <w:rFonts w:eastAsia="Times New Roman"/>
          <w:color w:val="000000" w:themeColor="text1"/>
        </w:rPr>
      </w:pPr>
      <w:r w:rsidRPr="005E49F5">
        <w:rPr>
          <w:rFonts w:eastAsia="Times New Roman"/>
          <w:color w:val="000000" w:themeColor="text1"/>
        </w:rPr>
        <w:t>В дальнейшем п</w:t>
      </w:r>
      <w:r w:rsidR="00A25763" w:rsidRPr="005E49F5">
        <w:rPr>
          <w:rFonts w:eastAsia="Times New Roman"/>
          <w:color w:val="000000" w:themeColor="text1"/>
        </w:rPr>
        <w:t xml:space="preserve">редставляет также интерес </w:t>
      </w:r>
      <w:r w:rsidRPr="005E49F5">
        <w:rPr>
          <w:rFonts w:eastAsia="Times New Roman"/>
          <w:color w:val="000000" w:themeColor="text1"/>
        </w:rPr>
        <w:t>исследование</w:t>
      </w:r>
      <w:r w:rsidR="00A25763" w:rsidRPr="005E49F5">
        <w:rPr>
          <w:rFonts w:eastAsia="Times New Roman"/>
          <w:color w:val="000000" w:themeColor="text1"/>
        </w:rPr>
        <w:t xml:space="preserve"> возможностей использования спутниковых СВЧ-радиометрических методов для </w:t>
      </w:r>
      <w:r w:rsidR="008461CF">
        <w:rPr>
          <w:rFonts w:eastAsia="Times New Roman"/>
          <w:color w:val="000000" w:themeColor="text1"/>
        </w:rPr>
        <w:t xml:space="preserve">оценки влияния адвекции тепла течения Гольфстрим на тепловой режим северных морей России на их </w:t>
      </w:r>
      <w:proofErr w:type="spellStart"/>
      <w:r w:rsidR="008461CF">
        <w:rPr>
          <w:rFonts w:eastAsia="Times New Roman"/>
          <w:color w:val="000000" w:themeColor="text1"/>
        </w:rPr>
        <w:t>ледовидость</w:t>
      </w:r>
      <w:proofErr w:type="spellEnd"/>
      <w:r w:rsidR="008461CF">
        <w:rPr>
          <w:rFonts w:eastAsia="Times New Roman"/>
          <w:color w:val="000000" w:themeColor="text1"/>
        </w:rPr>
        <w:t xml:space="preserve"> (степень сомкнутости льда) и условия мореходства.</w:t>
      </w:r>
    </w:p>
    <w:p w:rsidR="00DC7C73" w:rsidRPr="00DC7C73" w:rsidRDefault="00DC7C73" w:rsidP="00E10935">
      <w:pPr>
        <w:shd w:val="clear" w:color="auto" w:fill="FFFFFF"/>
        <w:ind w:firstLine="425"/>
        <w:jc w:val="both"/>
        <w:rPr>
          <w:rFonts w:eastAsia="Times New Roman"/>
          <w:bCs/>
          <w:color w:val="2C2D2E"/>
        </w:rPr>
      </w:pPr>
      <w:r w:rsidRPr="00DC7C73">
        <w:rPr>
          <w:rFonts w:eastAsia="Times New Roman"/>
          <w:color w:val="2C2D2E"/>
        </w:rPr>
        <w:t>Работа выполнена в рамках государственного задания ИРЭ им. В.А.</w:t>
      </w:r>
      <w:r w:rsidR="00893D2E">
        <w:rPr>
          <w:rFonts w:eastAsia="Times New Roman"/>
          <w:color w:val="2C2D2E"/>
        </w:rPr>
        <w:t xml:space="preserve"> </w:t>
      </w:r>
      <w:r w:rsidRPr="00DC7C73">
        <w:rPr>
          <w:rFonts w:eastAsia="Times New Roman"/>
          <w:color w:val="2C2D2E"/>
        </w:rPr>
        <w:t>Котельникова РАН.</w:t>
      </w:r>
    </w:p>
    <w:p w:rsidR="004341F2" w:rsidRPr="00DC7C73" w:rsidRDefault="004341F2" w:rsidP="007632AE">
      <w:pPr>
        <w:spacing w:before="240"/>
        <w:jc w:val="center"/>
        <w:rPr>
          <w:b/>
        </w:rPr>
      </w:pPr>
      <w:r w:rsidRPr="00AD7012">
        <w:rPr>
          <w:b/>
        </w:rPr>
        <w:t>Литература</w:t>
      </w:r>
    </w:p>
    <w:p w:rsidR="00AE5D84" w:rsidRPr="00BE734F" w:rsidRDefault="002C64F3" w:rsidP="0016782C">
      <w:pPr>
        <w:jc w:val="both"/>
      </w:pPr>
      <w:r>
        <w:t xml:space="preserve">1. </w:t>
      </w:r>
      <w:proofErr w:type="spellStart"/>
      <w:r w:rsidR="00AE5D84" w:rsidRPr="00BE734F">
        <w:t>Г</w:t>
      </w:r>
      <w:r w:rsidR="00AE5D84">
        <w:t>олицин</w:t>
      </w:r>
      <w:proofErr w:type="spellEnd"/>
      <w:r w:rsidR="00AE5D84" w:rsidRPr="00BE734F">
        <w:t xml:space="preserve"> Б. Б. Материалы к определению границ Гольфстрима в Северном Ледовитом океане // Изв</w:t>
      </w:r>
      <w:r w:rsidR="00AE5D84">
        <w:t>естия</w:t>
      </w:r>
      <w:r w:rsidR="00AE5D84" w:rsidRPr="00BE734F">
        <w:t xml:space="preserve"> Имп</w:t>
      </w:r>
      <w:r w:rsidR="00AE5D84">
        <w:t>ераторской</w:t>
      </w:r>
      <w:r w:rsidR="00AE5D84" w:rsidRPr="00BE734F">
        <w:t xml:space="preserve"> А</w:t>
      </w:r>
      <w:r w:rsidR="00AE5D84">
        <w:t xml:space="preserve">кадемии </w:t>
      </w:r>
      <w:r w:rsidR="00AE5D84" w:rsidRPr="00BE734F">
        <w:t>Н</w:t>
      </w:r>
      <w:r w:rsidR="00AE5D84">
        <w:t>аук</w:t>
      </w:r>
      <w:r w:rsidR="00AE5D84" w:rsidRPr="00BE734F">
        <w:t>. Т. IX</w:t>
      </w:r>
      <w:r w:rsidR="00AE5D84">
        <w:t>.</w:t>
      </w:r>
      <w:r w:rsidR="00AE5D84" w:rsidRPr="00BE734F">
        <w:t xml:space="preserve"> № 4. СПб., 1898. С. 321–344.</w:t>
      </w:r>
    </w:p>
    <w:p w:rsidR="00AE5D84" w:rsidRDefault="002C64F3" w:rsidP="00AE5D84">
      <w:pPr>
        <w:jc w:val="both"/>
      </w:pPr>
      <w:r>
        <w:rPr>
          <w:sz w:val="22"/>
          <w:szCs w:val="22"/>
        </w:rPr>
        <w:t xml:space="preserve">2. </w:t>
      </w:r>
      <w:r w:rsidR="00AE5D84" w:rsidRPr="00BE734F">
        <w:t>А</w:t>
      </w:r>
      <w:r w:rsidR="00AE5D84">
        <w:t>веринцев</w:t>
      </w:r>
      <w:r w:rsidR="00AE5D84" w:rsidRPr="00BE734F">
        <w:t xml:space="preserve"> С. В. Зависимость метеорологических факторов, урожаев и рыбных промыслов от температурных колебаний в воде </w:t>
      </w:r>
      <w:proofErr w:type="spellStart"/>
      <w:r w:rsidR="00AE5D84" w:rsidRPr="00BE734F">
        <w:t>Гольфштрома</w:t>
      </w:r>
      <w:proofErr w:type="spellEnd"/>
      <w:r w:rsidR="00AE5D84" w:rsidRPr="00BE734F">
        <w:t xml:space="preserve"> </w:t>
      </w:r>
      <w:r w:rsidR="00AE5D84" w:rsidRPr="00C362AE">
        <w:t xml:space="preserve">// </w:t>
      </w:r>
      <w:r w:rsidR="00AE5D84" w:rsidRPr="00BE734F">
        <w:t>Изв</w:t>
      </w:r>
      <w:r w:rsidR="00AE5D84">
        <w:t>естия</w:t>
      </w:r>
      <w:r w:rsidR="00AE5D84" w:rsidRPr="00BE734F">
        <w:t xml:space="preserve"> Арханг</w:t>
      </w:r>
      <w:r w:rsidR="00AE5D84">
        <w:t>ельского</w:t>
      </w:r>
      <w:r w:rsidR="00AE5D84" w:rsidRPr="00BE734F">
        <w:t xml:space="preserve"> о</w:t>
      </w:r>
      <w:r w:rsidR="00AE5D84">
        <w:t>бщест</w:t>
      </w:r>
      <w:r w:rsidR="00AE5D84" w:rsidRPr="00BE734F">
        <w:t>ва изучения Рус</w:t>
      </w:r>
      <w:r w:rsidR="00AE5D84">
        <w:t xml:space="preserve">ского </w:t>
      </w:r>
      <w:r w:rsidR="00AE5D84" w:rsidRPr="00BE734F">
        <w:t>Севера, 1909, № 10. С. 69–78.</w:t>
      </w:r>
    </w:p>
    <w:p w:rsidR="00E35AB9" w:rsidRPr="00B50A40" w:rsidRDefault="00FD123E" w:rsidP="007D4846">
      <w:pPr>
        <w:jc w:val="both"/>
        <w:rPr>
          <w:lang w:val="en-US"/>
        </w:rPr>
      </w:pPr>
      <w:r>
        <w:t xml:space="preserve">6. </w:t>
      </w:r>
      <w:r w:rsidR="006C2A58">
        <w:t xml:space="preserve">Гидрометеорология и гидрохимия морей СССР (проект «Моря СССР). Т.1. Баренцево море. Вып.1. Гидрометеорологические условия. </w:t>
      </w:r>
      <w:r w:rsidR="001F35CD">
        <w:t xml:space="preserve">Ф.С. </w:t>
      </w:r>
      <w:proofErr w:type="spellStart"/>
      <w:r w:rsidR="001F35CD">
        <w:t>Терзиев</w:t>
      </w:r>
      <w:proofErr w:type="spellEnd"/>
      <w:r w:rsidR="001F35CD">
        <w:t xml:space="preserve">, Г.В. </w:t>
      </w:r>
      <w:proofErr w:type="spellStart"/>
      <w:r w:rsidR="001F35CD">
        <w:t>Гирдюк</w:t>
      </w:r>
      <w:proofErr w:type="spellEnd"/>
      <w:r w:rsidR="001F35CD">
        <w:t xml:space="preserve">, Г.Г. Зыкова, С.Л. </w:t>
      </w:r>
      <w:proofErr w:type="spellStart"/>
      <w:r w:rsidR="001F35CD">
        <w:t>Дженюк</w:t>
      </w:r>
      <w:proofErr w:type="spellEnd"/>
      <w:r w:rsidR="001F35CD">
        <w:t xml:space="preserve"> (ред.). </w:t>
      </w:r>
      <w:r w:rsidR="006C2A58">
        <w:t>Л</w:t>
      </w:r>
      <w:r w:rsidR="006C2A58" w:rsidRPr="00B50A40">
        <w:rPr>
          <w:lang w:val="en-US"/>
        </w:rPr>
        <w:t xml:space="preserve">.: </w:t>
      </w:r>
      <w:proofErr w:type="spellStart"/>
      <w:r w:rsidR="001F35CD">
        <w:t>Гидрометеоиздат</w:t>
      </w:r>
      <w:proofErr w:type="spellEnd"/>
      <w:r w:rsidR="001F35CD" w:rsidRPr="00B50A40">
        <w:rPr>
          <w:lang w:val="en-US"/>
        </w:rPr>
        <w:t xml:space="preserve">, 1990. 281 </w:t>
      </w:r>
      <w:r w:rsidR="001F35CD">
        <w:t>с</w:t>
      </w:r>
      <w:r w:rsidR="001F35CD" w:rsidRPr="00B50A40">
        <w:rPr>
          <w:lang w:val="en-US"/>
        </w:rPr>
        <w:t>.</w:t>
      </w:r>
    </w:p>
    <w:p w:rsidR="000E4004" w:rsidRPr="00AD2137" w:rsidRDefault="000E4004" w:rsidP="00FA0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center"/>
        <w:rPr>
          <w:rFonts w:ascii="Arial" w:eastAsia="Times New Roman" w:hAnsi="Arial" w:cs="Arial"/>
          <w:b/>
          <w:color w:val="202124"/>
          <w:lang w:val="en-US"/>
        </w:rPr>
      </w:pPr>
      <w:r w:rsidRPr="009F052E">
        <w:rPr>
          <w:rFonts w:ascii="Arial" w:eastAsia="Times New Roman" w:hAnsi="Arial" w:cs="Arial"/>
          <w:b/>
          <w:color w:val="202124"/>
          <w:lang w:val="en-US"/>
        </w:rPr>
        <w:t>Influence of the Gulf Stream on the thermal regime of the Barents and Kar</w:t>
      </w:r>
      <w:r w:rsidRPr="00AD2137">
        <w:rPr>
          <w:rFonts w:ascii="Arial" w:eastAsia="Times New Roman" w:hAnsi="Arial" w:cs="Arial"/>
          <w:b/>
          <w:color w:val="202124"/>
          <w:lang w:val="en-US"/>
        </w:rPr>
        <w:t>a</w:t>
      </w:r>
      <w:r w:rsidRPr="009F052E">
        <w:rPr>
          <w:rFonts w:ascii="Arial" w:eastAsia="Times New Roman" w:hAnsi="Arial" w:cs="Arial"/>
          <w:b/>
          <w:color w:val="202124"/>
          <w:lang w:val="en-US"/>
        </w:rPr>
        <w:t xml:space="preserve"> Seas based on the data of satellite microwave radiometric measurements</w:t>
      </w:r>
    </w:p>
    <w:p w:rsidR="000E4004" w:rsidRDefault="000E4004" w:rsidP="000E4004">
      <w:pPr>
        <w:ind w:firstLine="425"/>
        <w:rPr>
          <w:sz w:val="22"/>
          <w:szCs w:val="22"/>
          <w:lang w:val="en-US"/>
        </w:rPr>
      </w:pPr>
    </w:p>
    <w:p w:rsidR="000E4004" w:rsidRDefault="000E4004" w:rsidP="000E4004">
      <w:pPr>
        <w:ind w:firstLine="425"/>
        <w:rPr>
          <w:vertAlign w:val="superscript"/>
          <w:lang w:val="en-US"/>
        </w:rPr>
      </w:pPr>
      <w:r>
        <w:rPr>
          <w:sz w:val="22"/>
          <w:szCs w:val="22"/>
          <w:lang w:val="en-US"/>
        </w:rPr>
        <w:t xml:space="preserve">A.G. </w:t>
      </w:r>
      <w:proofErr w:type="spellStart"/>
      <w:r w:rsidRPr="0022267D">
        <w:rPr>
          <w:sz w:val="22"/>
          <w:szCs w:val="22"/>
          <w:lang w:val="en-US"/>
        </w:rPr>
        <w:t>Grankov</w:t>
      </w:r>
      <w:proofErr w:type="spellEnd"/>
      <w:r w:rsidR="007E77C1">
        <w:rPr>
          <w:sz w:val="22"/>
          <w:szCs w:val="22"/>
          <w:lang w:val="en-US"/>
        </w:rPr>
        <w:t xml:space="preserve">, </w:t>
      </w:r>
      <w:r>
        <w:rPr>
          <w:sz w:val="22"/>
          <w:szCs w:val="22"/>
          <w:lang w:val="en-US"/>
        </w:rPr>
        <w:t xml:space="preserve"> N.K. </w:t>
      </w:r>
      <w:proofErr w:type="spellStart"/>
      <w:r>
        <w:rPr>
          <w:sz w:val="22"/>
          <w:szCs w:val="22"/>
          <w:lang w:val="en-US"/>
        </w:rPr>
        <w:t>Shelobanova</w:t>
      </w:r>
      <w:proofErr w:type="spellEnd"/>
    </w:p>
    <w:p w:rsidR="000E4004" w:rsidRPr="00397C67" w:rsidRDefault="000E4004" w:rsidP="000E4004">
      <w:pPr>
        <w:ind w:firstLine="425"/>
        <w:rPr>
          <w:lang w:val="en-US"/>
        </w:rPr>
      </w:pPr>
    </w:p>
    <w:p w:rsidR="000E4004" w:rsidRPr="00397C67" w:rsidRDefault="000E4004" w:rsidP="000E4004">
      <w:pPr>
        <w:ind w:firstLine="425"/>
        <w:rPr>
          <w:i/>
          <w:lang w:val="en-US"/>
        </w:rPr>
      </w:pPr>
      <w:proofErr w:type="spellStart"/>
      <w:r w:rsidRPr="006C4E57">
        <w:rPr>
          <w:color w:val="000000"/>
          <w:sz w:val="22"/>
          <w:szCs w:val="22"/>
          <w:lang w:val="en-US"/>
        </w:rPr>
        <w:t>Fryazino</w:t>
      </w:r>
      <w:proofErr w:type="spellEnd"/>
      <w:r w:rsidRPr="006C4E57">
        <w:rPr>
          <w:color w:val="000000"/>
          <w:sz w:val="22"/>
          <w:szCs w:val="22"/>
          <w:lang w:val="en-US"/>
        </w:rPr>
        <w:t xml:space="preserve"> Branch of the </w:t>
      </w:r>
      <w:proofErr w:type="spellStart"/>
      <w:r w:rsidRPr="006C4E57">
        <w:rPr>
          <w:color w:val="000000"/>
          <w:sz w:val="22"/>
          <w:szCs w:val="22"/>
          <w:lang w:val="en-US"/>
        </w:rPr>
        <w:t>Kotel’nikov</w:t>
      </w:r>
      <w:proofErr w:type="spellEnd"/>
      <w:r w:rsidRPr="006C4E57">
        <w:rPr>
          <w:color w:val="000000"/>
          <w:sz w:val="22"/>
          <w:szCs w:val="22"/>
          <w:lang w:val="en-US"/>
        </w:rPr>
        <w:t xml:space="preserve"> Institute of </w:t>
      </w:r>
      <w:proofErr w:type="spellStart"/>
      <w:r w:rsidRPr="006C4E57">
        <w:rPr>
          <w:color w:val="000000"/>
          <w:sz w:val="22"/>
          <w:szCs w:val="22"/>
          <w:lang w:val="en-US"/>
        </w:rPr>
        <w:t>Radioengineering</w:t>
      </w:r>
      <w:proofErr w:type="spellEnd"/>
      <w:r w:rsidRPr="006C4E57">
        <w:rPr>
          <w:color w:val="000000"/>
          <w:sz w:val="22"/>
          <w:szCs w:val="22"/>
          <w:lang w:val="en-US"/>
        </w:rPr>
        <w:t xml:space="preserve"> and Electron</w:t>
      </w:r>
      <w:r>
        <w:rPr>
          <w:color w:val="000000"/>
          <w:sz w:val="22"/>
          <w:szCs w:val="22"/>
          <w:lang w:val="en-US"/>
        </w:rPr>
        <w:t>i</w:t>
      </w:r>
      <w:r w:rsidRPr="006C4E57">
        <w:rPr>
          <w:color w:val="000000"/>
          <w:sz w:val="22"/>
          <w:szCs w:val="22"/>
          <w:lang w:val="en-US"/>
        </w:rPr>
        <w:t>cs, RAS</w:t>
      </w:r>
    </w:p>
    <w:p w:rsidR="000E4004" w:rsidRDefault="000E4004" w:rsidP="000E4004">
      <w:pPr>
        <w:ind w:firstLine="425"/>
        <w:rPr>
          <w:i/>
          <w:lang w:val="en-US"/>
        </w:rPr>
      </w:pPr>
    </w:p>
    <w:p w:rsidR="000E4004" w:rsidRPr="008F042B" w:rsidRDefault="000E4004" w:rsidP="00AD2137">
      <w:pPr>
        <w:pStyle w:val="HTML"/>
        <w:ind w:firstLine="425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  <w:r w:rsidRPr="009F052E">
        <w:rPr>
          <w:rStyle w:val="y2iqfc"/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On the basis of satellite microwave radiometric data on average monthly values of </w:t>
      </w:r>
      <w:r w:rsidRPr="008F042B">
        <w:rPr>
          <w:rStyle w:val="y2iqfc"/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the </w:t>
      </w:r>
      <w:r w:rsidRPr="009F052E">
        <w:rPr>
          <w:rStyle w:val="y2iqfc"/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water surface temperature in the World Ocean, an analysis of the spatial and temporal variability in the Barents </w:t>
      </w:r>
      <w:r w:rsidRPr="008F042B">
        <w:rPr>
          <w:rStyle w:val="y2iqfc"/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and Kara s</w:t>
      </w:r>
      <w:r w:rsidRPr="009F052E">
        <w:rPr>
          <w:rStyle w:val="y2iqfc"/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eas during oil spills in the Gulf of Mexico in April 2010 was carried out. The results of the analysis indicate a weakening of heat inflow in the Barents and Kara Sea, carried by the Gulf Stream, reaching a maximum in August-September 2010.</w:t>
      </w:r>
    </w:p>
    <w:p w:rsidR="000E4004" w:rsidRPr="000E4004" w:rsidRDefault="000E4004" w:rsidP="00AD2137">
      <w:pPr>
        <w:rPr>
          <w:sz w:val="22"/>
          <w:szCs w:val="22"/>
          <w:lang w:val="en-US"/>
        </w:rPr>
      </w:pPr>
      <w:r w:rsidRPr="008F042B">
        <w:rPr>
          <w:b/>
          <w:sz w:val="22"/>
          <w:szCs w:val="22"/>
          <w:lang w:val="en-US"/>
        </w:rPr>
        <w:t>Key words</w:t>
      </w:r>
      <w:r>
        <w:rPr>
          <w:sz w:val="22"/>
          <w:szCs w:val="22"/>
          <w:lang w:val="en-US"/>
        </w:rPr>
        <w:t>: satellite microwave radiometry, water surface temperature, heat inflow</w:t>
      </w:r>
    </w:p>
    <w:sectPr w:rsidR="000E4004" w:rsidRPr="000E4004" w:rsidSect="007632A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955B5"/>
    <w:multiLevelType w:val="hybridMultilevel"/>
    <w:tmpl w:val="7C2C02F0"/>
    <w:lvl w:ilvl="0" w:tplc="0419000F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7C305E"/>
    <w:multiLevelType w:val="hybridMultilevel"/>
    <w:tmpl w:val="DB586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3835C7"/>
    <w:multiLevelType w:val="hybridMultilevel"/>
    <w:tmpl w:val="C304E3DE"/>
    <w:lvl w:ilvl="0" w:tplc="01542E3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71982"/>
    <w:rsid w:val="00020C4C"/>
    <w:rsid w:val="000239B1"/>
    <w:rsid w:val="00037E6B"/>
    <w:rsid w:val="0004077F"/>
    <w:rsid w:val="00047219"/>
    <w:rsid w:val="000578EB"/>
    <w:rsid w:val="00070CBD"/>
    <w:rsid w:val="000B3B36"/>
    <w:rsid w:val="000E4004"/>
    <w:rsid w:val="000E60E2"/>
    <w:rsid w:val="00120DED"/>
    <w:rsid w:val="0013533D"/>
    <w:rsid w:val="00135827"/>
    <w:rsid w:val="00135A3D"/>
    <w:rsid w:val="001573AF"/>
    <w:rsid w:val="0016782C"/>
    <w:rsid w:val="00171BD6"/>
    <w:rsid w:val="00184361"/>
    <w:rsid w:val="00185AD4"/>
    <w:rsid w:val="00187399"/>
    <w:rsid w:val="00190905"/>
    <w:rsid w:val="00193EA9"/>
    <w:rsid w:val="001A682F"/>
    <w:rsid w:val="001C5C20"/>
    <w:rsid w:val="001D3AF6"/>
    <w:rsid w:val="001D66F2"/>
    <w:rsid w:val="001F35CD"/>
    <w:rsid w:val="00202801"/>
    <w:rsid w:val="00207259"/>
    <w:rsid w:val="00207ACA"/>
    <w:rsid w:val="00235F09"/>
    <w:rsid w:val="00240B14"/>
    <w:rsid w:val="00251522"/>
    <w:rsid w:val="0025217F"/>
    <w:rsid w:val="00273E74"/>
    <w:rsid w:val="00282A0C"/>
    <w:rsid w:val="002919BF"/>
    <w:rsid w:val="002B3F18"/>
    <w:rsid w:val="002B6076"/>
    <w:rsid w:val="002C37EF"/>
    <w:rsid w:val="002C64F3"/>
    <w:rsid w:val="002C6D2A"/>
    <w:rsid w:val="002E5A84"/>
    <w:rsid w:val="00316DD0"/>
    <w:rsid w:val="00326142"/>
    <w:rsid w:val="00326961"/>
    <w:rsid w:val="003376B8"/>
    <w:rsid w:val="00340901"/>
    <w:rsid w:val="00360CC0"/>
    <w:rsid w:val="00360F6F"/>
    <w:rsid w:val="003823F0"/>
    <w:rsid w:val="00396ABE"/>
    <w:rsid w:val="003A222F"/>
    <w:rsid w:val="003A3F44"/>
    <w:rsid w:val="003B1B40"/>
    <w:rsid w:val="003D17FB"/>
    <w:rsid w:val="003D1C19"/>
    <w:rsid w:val="003F6FB8"/>
    <w:rsid w:val="00401B3E"/>
    <w:rsid w:val="004057C4"/>
    <w:rsid w:val="00422129"/>
    <w:rsid w:val="004341F2"/>
    <w:rsid w:val="00471280"/>
    <w:rsid w:val="00471982"/>
    <w:rsid w:val="00480184"/>
    <w:rsid w:val="00483AA3"/>
    <w:rsid w:val="0049273D"/>
    <w:rsid w:val="00492F4A"/>
    <w:rsid w:val="00495285"/>
    <w:rsid w:val="004B6065"/>
    <w:rsid w:val="004C15B3"/>
    <w:rsid w:val="004C7078"/>
    <w:rsid w:val="004E7F30"/>
    <w:rsid w:val="005034D4"/>
    <w:rsid w:val="00506641"/>
    <w:rsid w:val="005132C9"/>
    <w:rsid w:val="00513805"/>
    <w:rsid w:val="00537939"/>
    <w:rsid w:val="00554B4F"/>
    <w:rsid w:val="005572EF"/>
    <w:rsid w:val="00566A0A"/>
    <w:rsid w:val="005820F7"/>
    <w:rsid w:val="005D04FC"/>
    <w:rsid w:val="005D057F"/>
    <w:rsid w:val="005D1C0C"/>
    <w:rsid w:val="005E4868"/>
    <w:rsid w:val="005E49F5"/>
    <w:rsid w:val="005E7BF2"/>
    <w:rsid w:val="00612B1A"/>
    <w:rsid w:val="0061356F"/>
    <w:rsid w:val="00637AFC"/>
    <w:rsid w:val="006431FE"/>
    <w:rsid w:val="006852E9"/>
    <w:rsid w:val="006913C1"/>
    <w:rsid w:val="006932B6"/>
    <w:rsid w:val="006B2208"/>
    <w:rsid w:val="006C207F"/>
    <w:rsid w:val="006C2A58"/>
    <w:rsid w:val="006C4E95"/>
    <w:rsid w:val="006D6B48"/>
    <w:rsid w:val="006E0D4E"/>
    <w:rsid w:val="006E2361"/>
    <w:rsid w:val="00710FB3"/>
    <w:rsid w:val="00720CA1"/>
    <w:rsid w:val="00742E69"/>
    <w:rsid w:val="0075462F"/>
    <w:rsid w:val="007632AE"/>
    <w:rsid w:val="007645F1"/>
    <w:rsid w:val="007665A5"/>
    <w:rsid w:val="00771619"/>
    <w:rsid w:val="007720B4"/>
    <w:rsid w:val="00772A61"/>
    <w:rsid w:val="00774254"/>
    <w:rsid w:val="00790F84"/>
    <w:rsid w:val="00796226"/>
    <w:rsid w:val="007A2FDD"/>
    <w:rsid w:val="007D4079"/>
    <w:rsid w:val="007D4846"/>
    <w:rsid w:val="007E77C1"/>
    <w:rsid w:val="007F21FD"/>
    <w:rsid w:val="008002B5"/>
    <w:rsid w:val="008011E5"/>
    <w:rsid w:val="008177FF"/>
    <w:rsid w:val="008461CF"/>
    <w:rsid w:val="00850DD9"/>
    <w:rsid w:val="0085552B"/>
    <w:rsid w:val="0087432B"/>
    <w:rsid w:val="00875831"/>
    <w:rsid w:val="00880765"/>
    <w:rsid w:val="008812E9"/>
    <w:rsid w:val="00890421"/>
    <w:rsid w:val="0089297C"/>
    <w:rsid w:val="00893D2E"/>
    <w:rsid w:val="008B10D6"/>
    <w:rsid w:val="008B1C94"/>
    <w:rsid w:val="008B57C1"/>
    <w:rsid w:val="008E088B"/>
    <w:rsid w:val="008F042B"/>
    <w:rsid w:val="0090435A"/>
    <w:rsid w:val="009073A9"/>
    <w:rsid w:val="00916042"/>
    <w:rsid w:val="00917B27"/>
    <w:rsid w:val="009435AA"/>
    <w:rsid w:val="009469AF"/>
    <w:rsid w:val="00966C48"/>
    <w:rsid w:val="0097691C"/>
    <w:rsid w:val="009835F2"/>
    <w:rsid w:val="009A53AC"/>
    <w:rsid w:val="009C711B"/>
    <w:rsid w:val="009D204C"/>
    <w:rsid w:val="009E2656"/>
    <w:rsid w:val="009E68D9"/>
    <w:rsid w:val="009F052E"/>
    <w:rsid w:val="009F6BBF"/>
    <w:rsid w:val="00A036A1"/>
    <w:rsid w:val="00A16E2F"/>
    <w:rsid w:val="00A205D8"/>
    <w:rsid w:val="00A25763"/>
    <w:rsid w:val="00A25CB2"/>
    <w:rsid w:val="00A34825"/>
    <w:rsid w:val="00A4345A"/>
    <w:rsid w:val="00A74E6C"/>
    <w:rsid w:val="00A7707B"/>
    <w:rsid w:val="00AA0FB1"/>
    <w:rsid w:val="00AA2E10"/>
    <w:rsid w:val="00AA690E"/>
    <w:rsid w:val="00AD2137"/>
    <w:rsid w:val="00AE1E58"/>
    <w:rsid w:val="00AE5D84"/>
    <w:rsid w:val="00AF328B"/>
    <w:rsid w:val="00B01F08"/>
    <w:rsid w:val="00B17017"/>
    <w:rsid w:val="00B1755D"/>
    <w:rsid w:val="00B1758A"/>
    <w:rsid w:val="00B32FD1"/>
    <w:rsid w:val="00B346CD"/>
    <w:rsid w:val="00B50A40"/>
    <w:rsid w:val="00B55F04"/>
    <w:rsid w:val="00B8602A"/>
    <w:rsid w:val="00B962EB"/>
    <w:rsid w:val="00BA28BC"/>
    <w:rsid w:val="00BB41CB"/>
    <w:rsid w:val="00BE4100"/>
    <w:rsid w:val="00BF1A17"/>
    <w:rsid w:val="00BF2037"/>
    <w:rsid w:val="00BF69A5"/>
    <w:rsid w:val="00C02D76"/>
    <w:rsid w:val="00C27B99"/>
    <w:rsid w:val="00C30475"/>
    <w:rsid w:val="00C362AE"/>
    <w:rsid w:val="00C365D5"/>
    <w:rsid w:val="00C44664"/>
    <w:rsid w:val="00C629D2"/>
    <w:rsid w:val="00C67D5B"/>
    <w:rsid w:val="00C7095B"/>
    <w:rsid w:val="00C9104B"/>
    <w:rsid w:val="00CC1F79"/>
    <w:rsid w:val="00CC45DA"/>
    <w:rsid w:val="00CE1FB9"/>
    <w:rsid w:val="00CF3327"/>
    <w:rsid w:val="00CF480B"/>
    <w:rsid w:val="00D02484"/>
    <w:rsid w:val="00D05025"/>
    <w:rsid w:val="00D142CD"/>
    <w:rsid w:val="00D15367"/>
    <w:rsid w:val="00D22033"/>
    <w:rsid w:val="00D253CC"/>
    <w:rsid w:val="00D372D8"/>
    <w:rsid w:val="00D53CB2"/>
    <w:rsid w:val="00D7118D"/>
    <w:rsid w:val="00D739B4"/>
    <w:rsid w:val="00D76001"/>
    <w:rsid w:val="00D84B95"/>
    <w:rsid w:val="00D97964"/>
    <w:rsid w:val="00DA109D"/>
    <w:rsid w:val="00DC1EDC"/>
    <w:rsid w:val="00DC2966"/>
    <w:rsid w:val="00DC6304"/>
    <w:rsid w:val="00DC6C7E"/>
    <w:rsid w:val="00DC7C73"/>
    <w:rsid w:val="00E001C3"/>
    <w:rsid w:val="00E02E18"/>
    <w:rsid w:val="00E10935"/>
    <w:rsid w:val="00E35AB9"/>
    <w:rsid w:val="00E368B6"/>
    <w:rsid w:val="00E650C4"/>
    <w:rsid w:val="00E86541"/>
    <w:rsid w:val="00E9422F"/>
    <w:rsid w:val="00EA16F0"/>
    <w:rsid w:val="00F23ACA"/>
    <w:rsid w:val="00F32616"/>
    <w:rsid w:val="00F43416"/>
    <w:rsid w:val="00F4593F"/>
    <w:rsid w:val="00F474D5"/>
    <w:rsid w:val="00F55212"/>
    <w:rsid w:val="00F65215"/>
    <w:rsid w:val="00F65E7E"/>
    <w:rsid w:val="00F83157"/>
    <w:rsid w:val="00F90DEA"/>
    <w:rsid w:val="00F96996"/>
    <w:rsid w:val="00FA01D5"/>
    <w:rsid w:val="00FA6F22"/>
    <w:rsid w:val="00FA7D6A"/>
    <w:rsid w:val="00FD04EA"/>
    <w:rsid w:val="00FD123E"/>
    <w:rsid w:val="00FE7A85"/>
    <w:rsid w:val="00FF16FF"/>
    <w:rsid w:val="00FF3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bCs/>
        <w:sz w:val="28"/>
        <w:szCs w:val="28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1FD"/>
    <w:pPr>
      <w:ind w:firstLine="0"/>
      <w:jc w:val="left"/>
    </w:pPr>
    <w:rPr>
      <w:bCs w:val="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71982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1982"/>
    <w:rPr>
      <w:rFonts w:eastAsia="Times New Roman"/>
      <w:b/>
      <w:sz w:val="36"/>
      <w:szCs w:val="36"/>
      <w:lang w:eastAsia="ru-RU"/>
    </w:rPr>
  </w:style>
  <w:style w:type="character" w:customStyle="1" w:styleId="letter-contact">
    <w:name w:val="letter-contact"/>
    <w:basedOn w:val="a0"/>
    <w:rsid w:val="00471982"/>
  </w:style>
  <w:style w:type="paragraph" w:styleId="a3">
    <w:name w:val="Normal (Web)"/>
    <w:basedOn w:val="a"/>
    <w:uiPriority w:val="99"/>
    <w:semiHidden/>
    <w:unhideWhenUsed/>
    <w:rsid w:val="00471982"/>
    <w:pPr>
      <w:spacing w:before="100" w:beforeAutospacing="1" w:after="100" w:afterAutospacing="1"/>
    </w:pPr>
    <w:rPr>
      <w:rFonts w:eastAsia="Times New Roman"/>
    </w:rPr>
  </w:style>
  <w:style w:type="character" w:styleId="a4">
    <w:name w:val="Hyperlink"/>
    <w:basedOn w:val="a0"/>
    <w:unhideWhenUsed/>
    <w:rsid w:val="0047198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910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9104B"/>
    <w:rPr>
      <w:rFonts w:ascii="Courier New" w:eastAsia="Times New Roman" w:hAnsi="Courier New" w:cs="Courier New"/>
      <w:bCs w:val="0"/>
      <w:sz w:val="20"/>
      <w:szCs w:val="20"/>
      <w:lang w:eastAsia="ru-RU"/>
    </w:rPr>
  </w:style>
  <w:style w:type="character" w:customStyle="1" w:styleId="y2iqfc">
    <w:name w:val="y2iqfc"/>
    <w:basedOn w:val="a0"/>
    <w:rsid w:val="00C9104B"/>
  </w:style>
  <w:style w:type="paragraph" w:styleId="a5">
    <w:name w:val="List Paragraph"/>
    <w:basedOn w:val="a"/>
    <w:uiPriority w:val="34"/>
    <w:qFormat/>
    <w:rsid w:val="002C64F3"/>
    <w:pPr>
      <w:ind w:left="720"/>
      <w:contextualSpacing/>
    </w:pPr>
  </w:style>
  <w:style w:type="paragraph" w:styleId="a6">
    <w:name w:val="List"/>
    <w:basedOn w:val="a"/>
    <w:semiHidden/>
    <w:rsid w:val="00193EA9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eastAsia="Times New Roman"/>
      <w:sz w:val="20"/>
      <w:szCs w:val="20"/>
    </w:rPr>
  </w:style>
  <w:style w:type="table" w:styleId="a7">
    <w:name w:val="Table Grid"/>
    <w:basedOn w:val="a1"/>
    <w:uiPriority w:val="39"/>
    <w:rsid w:val="0025217F"/>
    <w:pPr>
      <w:ind w:firstLine="0"/>
      <w:jc w:val="center"/>
    </w:pPr>
    <w:rPr>
      <w:rFonts w:eastAsiaTheme="minorHAnsi" w:cstheme="minorBidi"/>
      <w:bCs w:val="0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E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77C1"/>
    <w:rPr>
      <w:rFonts w:ascii="Tahoma" w:hAnsi="Tahoma" w:cs="Tahoma"/>
      <w:bCs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9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5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14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83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443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40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232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216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48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4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50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6582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154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6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hyperlink" Target="mailto:agrankov@inbox.ru" TargetMode="Externa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4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Гранков</dc:creator>
  <cp:keywords/>
  <dc:description/>
  <cp:lastModifiedBy>lab208_NEW_NEW</cp:lastModifiedBy>
  <cp:revision>26</cp:revision>
  <dcterms:created xsi:type="dcterms:W3CDTF">2024-06-02T09:24:00Z</dcterms:created>
  <dcterms:modified xsi:type="dcterms:W3CDTF">2024-06-19T08:37:00Z</dcterms:modified>
</cp:coreProperties>
</file>